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6951" w14:textId="70D744BD" w:rsidR="00B40290" w:rsidRDefault="00683AB0">
      <w:pPr>
        <w:pStyle w:val="BodyText"/>
        <w:ind w:left="7792"/>
        <w:rPr>
          <w:rFonts w:ascii="Times New Roman"/>
          <w:sz w:val="20"/>
        </w:rPr>
      </w:pPr>
      <w:r>
        <w:rPr>
          <w:noProof/>
        </w:rPr>
        <mc:AlternateContent>
          <mc:Choice Requires="wps">
            <w:drawing>
              <wp:anchor distT="0" distB="0" distL="0" distR="0" simplePos="0" relativeHeight="251657216" behindDoc="0" locked="0" layoutInCell="1" allowOverlap="1" wp14:anchorId="15925B82" wp14:editId="29D478A1">
                <wp:simplePos x="0" y="0"/>
                <wp:positionH relativeFrom="page">
                  <wp:posOffset>800100</wp:posOffset>
                </wp:positionH>
                <wp:positionV relativeFrom="paragraph">
                  <wp:posOffset>663575</wp:posOffset>
                </wp:positionV>
                <wp:extent cx="5944870" cy="693420"/>
                <wp:effectExtent l="9525" t="9525" r="8255" b="114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693420"/>
                        </a:xfrm>
                        <a:prstGeom prst="rect">
                          <a:avLst/>
                        </a:prstGeom>
                        <a:noFill/>
                        <a:ln w="2032"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07719" w14:textId="77777777" w:rsidR="00B40290" w:rsidRDefault="009810C5">
                            <w:pPr>
                              <w:pStyle w:val="BodyText"/>
                              <w:spacing w:before="138" w:line="259" w:lineRule="auto"/>
                              <w:ind w:left="159" w:right="173" w:firstLine="2"/>
                              <w:jc w:val="center"/>
                            </w:pPr>
                            <w:r>
                              <w:t>This Patient Group Direction (PGD) must only be used by registered pharmacists who have been named and authorised by their organisation to practice under it. The most recent and in date final signed version of the PGD should be 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25B82" id="_x0000_t202" coordsize="21600,21600" o:spt="202" path="m,l,21600r21600,l21600,xe">
                <v:stroke joinstyle="miter"/>
                <v:path gradientshapeok="t" o:connecttype="rect"/>
              </v:shapetype>
              <v:shape id="Text Box 3" o:spid="_x0000_s1026" type="#_x0000_t202" style="position:absolute;left:0;text-align:left;margin-left:63pt;margin-top:52.25pt;width:468.1pt;height:5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" filled="f" strokeweight=".16pt">
                <v:stroke linestyle="thinThin"/>
                <v:textbox inset="0,0,0,0">
                  <w:txbxContent>
                    <w:p w14:paraId="5E107719" w14:textId="77777777" w:rsidR="00B40290" w:rsidRDefault="009810C5">
                      <w:pPr>
                        <w:pStyle w:val="BodyText"/>
                        <w:spacing w:before="138" w:line="259" w:lineRule="auto"/>
                        <w:ind w:left="159" w:right="173" w:firstLine="2"/>
                        <w:jc w:val="center"/>
                      </w:pPr>
                      <w:r>
                        <w:t>This Patient Group Direction (PGD) must only be used by registered pharmacists who have been named and authorised by their organisation to practice under it. The most recent and in date final signed version of the PGD should be used.</w:t>
                      </w:r>
                    </w:p>
                  </w:txbxContent>
                </v:textbox>
                <w10:wrap type="topAndBottom" anchorx="page"/>
              </v:shape>
            </w:pict>
          </mc:Fallback>
        </mc:AlternateContent>
      </w:r>
    </w:p>
    <w:p w14:paraId="43AAFCA7" w14:textId="439EE767" w:rsidR="00B40290" w:rsidRDefault="00B40290">
      <w:pPr>
        <w:pStyle w:val="BodyText"/>
        <w:rPr>
          <w:rFonts w:ascii="Times New Roman"/>
          <w:sz w:val="20"/>
        </w:rPr>
      </w:pPr>
    </w:p>
    <w:p w14:paraId="11AB5D4D" w14:textId="1164FD07" w:rsidR="00B40290" w:rsidRDefault="00B40290">
      <w:pPr>
        <w:pStyle w:val="BodyText"/>
        <w:rPr>
          <w:rFonts w:ascii="Times New Roman"/>
          <w:sz w:val="20"/>
        </w:rPr>
      </w:pPr>
    </w:p>
    <w:p w14:paraId="76271A27" w14:textId="1F6B4232" w:rsidR="00B40290" w:rsidRDefault="00026DE8">
      <w:pPr>
        <w:pStyle w:val="BodyText"/>
        <w:spacing w:before="8"/>
        <w:rPr>
          <w:rFonts w:ascii="Times New Roman"/>
          <w:sz w:val="24"/>
        </w:rPr>
      </w:pPr>
      <w:r>
        <w:rPr>
          <w:noProof/>
        </w:rPr>
        <mc:AlternateContent>
          <mc:Choice Requires="wps">
            <w:drawing>
              <wp:anchor distT="0" distB="0" distL="0" distR="0" simplePos="0" relativeHeight="251659264" behindDoc="0" locked="0" layoutInCell="1" allowOverlap="1" wp14:anchorId="0F0DF9F2" wp14:editId="5E50CBBF">
                <wp:simplePos x="0" y="0"/>
                <wp:positionH relativeFrom="page">
                  <wp:posOffset>803275</wp:posOffset>
                </wp:positionH>
                <wp:positionV relativeFrom="paragraph">
                  <wp:posOffset>360680</wp:posOffset>
                </wp:positionV>
                <wp:extent cx="5944870" cy="3381375"/>
                <wp:effectExtent l="0" t="0" r="17780" b="28575"/>
                <wp:wrapTopAndBottom/>
                <wp:docPr id="617536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3381375"/>
                        </a:xfrm>
                        <a:prstGeom prst="rect">
                          <a:avLst/>
                        </a:prstGeom>
                        <a:noFill/>
                        <a:ln w="2032"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9871D" w14:textId="3436867C"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PATIENT GROUP DIRECTION (PGD)</w:t>
                            </w:r>
                          </w:p>
                          <w:p w14:paraId="504415BC" w14:textId="58A5368B"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For the treatment of mild skin disorders</w:t>
                            </w:r>
                          </w:p>
                          <w:p w14:paraId="569384D0" w14:textId="77777777" w:rsidR="007C4BAA" w:rsidRDefault="007C4BAA" w:rsidP="007C4BAA">
                            <w:pPr>
                              <w:pStyle w:val="BodyText"/>
                              <w:spacing w:before="138" w:line="259" w:lineRule="auto"/>
                              <w:ind w:left="159" w:right="173" w:firstLine="2"/>
                              <w:jc w:val="center"/>
                              <w:rPr>
                                <w:b/>
                                <w:bCs/>
                                <w:color w:val="8064A2" w:themeColor="accent4"/>
                                <w:sz w:val="32"/>
                                <w:szCs w:val="32"/>
                              </w:rPr>
                            </w:pPr>
                          </w:p>
                          <w:p w14:paraId="0F2ECA40" w14:textId="77777777"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 xml:space="preserve">Supply/Administration of Hydrocortisone 1% cream </w:t>
                            </w:r>
                          </w:p>
                          <w:p w14:paraId="632CBE6C" w14:textId="3384F81A"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by registered pharmacists</w:t>
                            </w:r>
                          </w:p>
                          <w:p w14:paraId="6E41C796" w14:textId="32DE5BC6"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to</w:t>
                            </w:r>
                          </w:p>
                          <w:p w14:paraId="66040136" w14:textId="109DA768" w:rsidR="007C4BAA" w:rsidRDefault="007C4BAA" w:rsidP="007C4BAA">
                            <w:pPr>
                              <w:pStyle w:val="BodyText"/>
                              <w:spacing w:before="138" w:line="259" w:lineRule="auto"/>
                              <w:ind w:left="159" w:right="173" w:firstLine="2"/>
                              <w:jc w:val="center"/>
                              <w:rPr>
                                <w:b/>
                                <w:sz w:val="30"/>
                              </w:rPr>
                            </w:pPr>
                            <w:r>
                              <w:rPr>
                                <w:b/>
                                <w:bCs/>
                                <w:color w:val="8064A2" w:themeColor="accent4"/>
                                <w:sz w:val="32"/>
                                <w:szCs w:val="32"/>
                              </w:rPr>
                              <w:t>Adults and children aged 1 year and over</w:t>
                            </w:r>
                          </w:p>
                          <w:p w14:paraId="04E50ED1" w14:textId="77777777" w:rsidR="007C4BAA" w:rsidRDefault="007C4BAA" w:rsidP="007C4BAA">
                            <w:pPr>
                              <w:pStyle w:val="BodyText"/>
                              <w:rPr>
                                <w:b/>
                                <w:sz w:val="20"/>
                              </w:rPr>
                            </w:pPr>
                          </w:p>
                          <w:p w14:paraId="62762B36" w14:textId="2A82B180" w:rsidR="007C4BAA" w:rsidRDefault="007C4BAA" w:rsidP="007C4BAA">
                            <w:pPr>
                              <w:spacing w:before="217"/>
                              <w:ind w:left="1289" w:right="1685"/>
                              <w:jc w:val="center"/>
                              <w:rPr>
                                <w:sz w:val="24"/>
                              </w:rPr>
                            </w:pPr>
                            <w:r>
                              <w:rPr>
                                <w:sz w:val="24"/>
                              </w:rPr>
                              <w:t>under the NHS Cheshire and Merseyside Liverpool Pharmacy First Service</w:t>
                            </w:r>
                          </w:p>
                          <w:p w14:paraId="4484758E" w14:textId="77777777" w:rsidR="007C4BAA" w:rsidRPr="007C4BAA" w:rsidRDefault="007C4BAA" w:rsidP="007C4BAA">
                            <w:pPr>
                              <w:pStyle w:val="BodyText"/>
                              <w:spacing w:before="138" w:line="259" w:lineRule="auto"/>
                              <w:ind w:left="159" w:right="173" w:firstLine="2"/>
                              <w:jc w:val="center"/>
                              <w:rPr>
                                <w:b/>
                                <w:bCs/>
                                <w:color w:val="8064A2" w:themeColor="accent4"/>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F9F2" id="_x0000_s1027" type="#_x0000_t202" style="position:absolute;margin-left:63.25pt;margin-top:28.4pt;width:468.1pt;height:266.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" filled="f" strokeweight=".16pt">
                <v:stroke linestyle="thinThin"/>
                <v:textbox inset="0,0,0,0">
                  <w:txbxContent>
                    <w:p w14:paraId="1269871D" w14:textId="3436867C"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PATIENT GROUP DIRECTION (PGD)</w:t>
                      </w:r>
                    </w:p>
                    <w:p w14:paraId="504415BC" w14:textId="58A5368B"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For the treatment of mild skin disorders</w:t>
                      </w:r>
                    </w:p>
                    <w:p w14:paraId="569384D0" w14:textId="77777777" w:rsidR="007C4BAA" w:rsidRDefault="007C4BAA" w:rsidP="007C4BAA">
                      <w:pPr>
                        <w:pStyle w:val="BodyText"/>
                        <w:spacing w:before="138" w:line="259" w:lineRule="auto"/>
                        <w:ind w:left="159" w:right="173" w:firstLine="2"/>
                        <w:jc w:val="center"/>
                        <w:rPr>
                          <w:b/>
                          <w:bCs/>
                          <w:color w:val="8064A2" w:themeColor="accent4"/>
                          <w:sz w:val="32"/>
                          <w:szCs w:val="32"/>
                        </w:rPr>
                      </w:pPr>
                    </w:p>
                    <w:p w14:paraId="0F2ECA40" w14:textId="77777777"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 xml:space="preserve">Supply/Administration of Hydrocortisone 1% cream </w:t>
                      </w:r>
                    </w:p>
                    <w:p w14:paraId="632CBE6C" w14:textId="3384F81A"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by registered pharmacists</w:t>
                      </w:r>
                    </w:p>
                    <w:p w14:paraId="6E41C796" w14:textId="32DE5BC6" w:rsidR="007C4BAA" w:rsidRDefault="007C4BAA" w:rsidP="007C4BAA">
                      <w:pPr>
                        <w:pStyle w:val="BodyText"/>
                        <w:spacing w:before="138" w:line="259" w:lineRule="auto"/>
                        <w:ind w:left="159" w:right="173" w:firstLine="2"/>
                        <w:jc w:val="center"/>
                        <w:rPr>
                          <w:b/>
                          <w:bCs/>
                          <w:color w:val="8064A2" w:themeColor="accent4"/>
                          <w:sz w:val="32"/>
                          <w:szCs w:val="32"/>
                        </w:rPr>
                      </w:pPr>
                      <w:r>
                        <w:rPr>
                          <w:b/>
                          <w:bCs/>
                          <w:color w:val="8064A2" w:themeColor="accent4"/>
                          <w:sz w:val="32"/>
                          <w:szCs w:val="32"/>
                        </w:rPr>
                        <w:t>to</w:t>
                      </w:r>
                    </w:p>
                    <w:p w14:paraId="66040136" w14:textId="109DA768" w:rsidR="007C4BAA" w:rsidRDefault="007C4BAA" w:rsidP="007C4BAA">
                      <w:pPr>
                        <w:pStyle w:val="BodyText"/>
                        <w:spacing w:before="138" w:line="259" w:lineRule="auto"/>
                        <w:ind w:left="159" w:right="173" w:firstLine="2"/>
                        <w:jc w:val="center"/>
                        <w:rPr>
                          <w:b/>
                          <w:sz w:val="30"/>
                        </w:rPr>
                      </w:pPr>
                      <w:r>
                        <w:rPr>
                          <w:b/>
                          <w:bCs/>
                          <w:color w:val="8064A2" w:themeColor="accent4"/>
                          <w:sz w:val="32"/>
                          <w:szCs w:val="32"/>
                        </w:rPr>
                        <w:t>Adults and children aged 1 year and over</w:t>
                      </w:r>
                    </w:p>
                    <w:p w14:paraId="04E50ED1" w14:textId="77777777" w:rsidR="007C4BAA" w:rsidRDefault="007C4BAA" w:rsidP="007C4BAA">
                      <w:pPr>
                        <w:pStyle w:val="BodyText"/>
                        <w:rPr>
                          <w:b/>
                          <w:sz w:val="20"/>
                        </w:rPr>
                      </w:pPr>
                    </w:p>
                    <w:p w14:paraId="62762B36" w14:textId="2A82B180" w:rsidR="007C4BAA" w:rsidRDefault="007C4BAA" w:rsidP="007C4BAA">
                      <w:pPr>
                        <w:spacing w:before="217"/>
                        <w:ind w:left="1289" w:right="1685"/>
                        <w:jc w:val="center"/>
                        <w:rPr>
                          <w:sz w:val="24"/>
                        </w:rPr>
                      </w:pPr>
                      <w:r>
                        <w:rPr>
                          <w:sz w:val="24"/>
                        </w:rPr>
                        <w:t>under the NHS Cheshire and Merseyside Liverpool Pharmacy First Service</w:t>
                      </w:r>
                    </w:p>
                    <w:p w14:paraId="4484758E" w14:textId="77777777" w:rsidR="007C4BAA" w:rsidRPr="007C4BAA" w:rsidRDefault="007C4BAA" w:rsidP="007C4BAA">
                      <w:pPr>
                        <w:pStyle w:val="BodyText"/>
                        <w:spacing w:before="138" w:line="259" w:lineRule="auto"/>
                        <w:ind w:left="159" w:right="173" w:firstLine="2"/>
                        <w:jc w:val="center"/>
                        <w:rPr>
                          <w:b/>
                          <w:bCs/>
                          <w:color w:val="8064A2" w:themeColor="accent4"/>
                          <w:sz w:val="32"/>
                          <w:szCs w:val="32"/>
                        </w:rPr>
                      </w:pPr>
                    </w:p>
                  </w:txbxContent>
                </v:textbox>
                <w10:wrap type="topAndBottom" anchorx="page"/>
              </v:shape>
            </w:pict>
          </mc:Fallback>
        </mc:AlternateContent>
      </w:r>
    </w:p>
    <w:p w14:paraId="5523396F" w14:textId="5485E727" w:rsidR="00B40290" w:rsidRDefault="00B40290">
      <w:pPr>
        <w:pStyle w:val="BodyText"/>
        <w:rPr>
          <w:rFonts w:ascii="Times New Roman"/>
          <w:sz w:val="20"/>
        </w:rPr>
      </w:pPr>
    </w:p>
    <w:p w14:paraId="435F4D7C" w14:textId="0B4B9BAE" w:rsidR="00B40290" w:rsidRDefault="00B40290">
      <w:pPr>
        <w:pStyle w:val="BodyText"/>
        <w:rPr>
          <w:rFonts w:ascii="Times New Roman"/>
          <w:sz w:val="20"/>
        </w:rPr>
      </w:pPr>
    </w:p>
    <w:p w14:paraId="7CA9D306" w14:textId="77777777" w:rsidR="007C4BAA" w:rsidRDefault="007C4BAA" w:rsidP="007C4BAA"/>
    <w:p w14:paraId="61A431E3" w14:textId="77777777" w:rsidR="00B40290" w:rsidRDefault="00B40290">
      <w:pPr>
        <w:pStyle w:val="BodyText"/>
        <w:rPr>
          <w:b/>
          <w:sz w:val="40"/>
        </w:rPr>
      </w:pPr>
    </w:p>
    <w:p w14:paraId="4D54DAE7" w14:textId="77777777" w:rsidR="00B40290" w:rsidRDefault="00B40290">
      <w:pPr>
        <w:pStyle w:val="BodyText"/>
        <w:rPr>
          <w:sz w:val="26"/>
        </w:rPr>
      </w:pPr>
    </w:p>
    <w:p w14:paraId="4B5EAF74" w14:textId="77777777" w:rsidR="00B40290" w:rsidRDefault="00B40290">
      <w:pPr>
        <w:pStyle w:val="BodyText"/>
        <w:rPr>
          <w:sz w:val="26"/>
        </w:rPr>
      </w:pPr>
    </w:p>
    <w:p w14:paraId="0A7DBF53" w14:textId="77777777" w:rsidR="00B40290" w:rsidRDefault="00B40290">
      <w:pPr>
        <w:pStyle w:val="BodyText"/>
        <w:rPr>
          <w:sz w:val="26"/>
        </w:rPr>
      </w:pPr>
    </w:p>
    <w:p w14:paraId="15217FE3" w14:textId="77777777" w:rsidR="00B40290" w:rsidRDefault="00B40290">
      <w:pPr>
        <w:pStyle w:val="BodyText"/>
        <w:rPr>
          <w:sz w:val="26"/>
        </w:rPr>
      </w:pPr>
    </w:p>
    <w:p w14:paraId="7FE9E41F" w14:textId="332A4EB0" w:rsidR="00B40290" w:rsidRDefault="009810C5" w:rsidP="00E06268">
      <w:pPr>
        <w:pStyle w:val="BodyText"/>
        <w:spacing w:before="208"/>
        <w:ind w:left="1289" w:right="1677"/>
        <w:jc w:val="center"/>
        <w:sectPr w:rsidR="00B40290" w:rsidSect="009810C5">
          <w:headerReference w:type="even" r:id="rId11"/>
          <w:headerReference w:type="default" r:id="rId12"/>
          <w:footerReference w:type="even" r:id="rId13"/>
          <w:footerReference w:type="default" r:id="rId14"/>
          <w:headerReference w:type="first" r:id="rId15"/>
          <w:footerReference w:type="first" r:id="rId16"/>
          <w:type w:val="continuous"/>
          <w:pgSz w:w="11920" w:h="16860"/>
          <w:pgMar w:top="980" w:right="760" w:bottom="1480" w:left="1160" w:header="720" w:footer="1296" w:gutter="0"/>
          <w:pgNumType w:start="1"/>
          <w:cols w:space="720"/>
        </w:sectPr>
      </w:pPr>
      <w:r>
        <w:t>Version number: 1.</w:t>
      </w:r>
      <w:r w:rsidR="00E06268">
        <w:t>4</w:t>
      </w:r>
    </w:p>
    <w:p w14:paraId="4AE1727F" w14:textId="77777777" w:rsidR="00B40290" w:rsidRDefault="009810C5">
      <w:pPr>
        <w:pStyle w:val="Heading2"/>
        <w:spacing w:before="78"/>
      </w:pPr>
      <w:r>
        <w:lastRenderedPageBreak/>
        <w:t>Change history</w:t>
      </w:r>
    </w:p>
    <w:p w14:paraId="45F24814" w14:textId="77777777" w:rsidR="00B40290" w:rsidRDefault="00B40290">
      <w:pPr>
        <w:pStyle w:val="BodyText"/>
        <w:spacing w:before="10"/>
        <w:rPr>
          <w:b/>
          <w:sz w:val="12"/>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5390"/>
        <w:gridCol w:w="1792"/>
      </w:tblGrid>
      <w:tr w:rsidR="00B40290" w14:paraId="4B4D0C7B" w14:textId="77777777" w:rsidTr="0023077A">
        <w:trPr>
          <w:trHeight w:val="777"/>
        </w:trPr>
        <w:tc>
          <w:tcPr>
            <w:tcW w:w="1986" w:type="dxa"/>
            <w:shd w:val="clear" w:color="auto" w:fill="CCC0D9" w:themeFill="accent4" w:themeFillTint="66"/>
          </w:tcPr>
          <w:p w14:paraId="7AC40E37" w14:textId="77777777" w:rsidR="00B40290" w:rsidRPr="007C4BAA" w:rsidRDefault="009810C5">
            <w:pPr>
              <w:pStyle w:val="TableParagraph"/>
              <w:spacing w:line="280" w:lineRule="auto"/>
              <w:ind w:left="110" w:right="893"/>
              <w:rPr>
                <w:b/>
                <w:sz w:val="24"/>
                <w:szCs w:val="24"/>
              </w:rPr>
            </w:pPr>
            <w:r w:rsidRPr="007C4BAA">
              <w:rPr>
                <w:b/>
                <w:sz w:val="24"/>
                <w:szCs w:val="24"/>
              </w:rPr>
              <w:t>Version number</w:t>
            </w:r>
          </w:p>
        </w:tc>
        <w:tc>
          <w:tcPr>
            <w:tcW w:w="5390" w:type="dxa"/>
            <w:shd w:val="clear" w:color="auto" w:fill="CCC0D9" w:themeFill="accent4" w:themeFillTint="66"/>
          </w:tcPr>
          <w:p w14:paraId="4E6243D9" w14:textId="77777777" w:rsidR="00B40290" w:rsidRPr="007C4BAA" w:rsidRDefault="009810C5">
            <w:pPr>
              <w:pStyle w:val="TableParagraph"/>
              <w:ind w:left="107"/>
              <w:rPr>
                <w:b/>
                <w:sz w:val="24"/>
                <w:szCs w:val="24"/>
              </w:rPr>
            </w:pPr>
            <w:r w:rsidRPr="007C4BAA">
              <w:rPr>
                <w:b/>
                <w:sz w:val="24"/>
                <w:szCs w:val="24"/>
              </w:rPr>
              <w:t>Change details</w:t>
            </w:r>
          </w:p>
        </w:tc>
        <w:tc>
          <w:tcPr>
            <w:tcW w:w="1792" w:type="dxa"/>
            <w:shd w:val="clear" w:color="auto" w:fill="CCC0D9" w:themeFill="accent4" w:themeFillTint="66"/>
          </w:tcPr>
          <w:p w14:paraId="2AD1BD04" w14:textId="77777777" w:rsidR="00B40290" w:rsidRPr="007C4BAA" w:rsidRDefault="009810C5">
            <w:pPr>
              <w:pStyle w:val="TableParagraph"/>
              <w:ind w:left="103"/>
              <w:rPr>
                <w:b/>
                <w:sz w:val="24"/>
                <w:szCs w:val="24"/>
              </w:rPr>
            </w:pPr>
            <w:r w:rsidRPr="007C4BAA">
              <w:rPr>
                <w:b/>
                <w:sz w:val="24"/>
                <w:szCs w:val="24"/>
              </w:rPr>
              <w:t>Date</w:t>
            </w:r>
          </w:p>
        </w:tc>
      </w:tr>
      <w:tr w:rsidR="00B40290" w14:paraId="0B54BA4E" w14:textId="77777777" w:rsidTr="007C4BAA">
        <w:trPr>
          <w:trHeight w:val="1774"/>
        </w:trPr>
        <w:tc>
          <w:tcPr>
            <w:tcW w:w="1986" w:type="dxa"/>
          </w:tcPr>
          <w:p w14:paraId="65E4B634" w14:textId="77777777" w:rsidR="00B40290" w:rsidRPr="007C4BAA" w:rsidRDefault="009810C5">
            <w:pPr>
              <w:pStyle w:val="TableParagraph"/>
              <w:spacing w:before="4"/>
              <w:ind w:left="110"/>
              <w:rPr>
                <w:color w:val="000000" w:themeColor="text1"/>
                <w:sz w:val="24"/>
                <w:szCs w:val="24"/>
              </w:rPr>
            </w:pPr>
            <w:r w:rsidRPr="007C4BAA">
              <w:rPr>
                <w:color w:val="000000" w:themeColor="text1"/>
                <w:sz w:val="24"/>
                <w:szCs w:val="24"/>
              </w:rPr>
              <w:t>1.0</w:t>
            </w:r>
          </w:p>
        </w:tc>
        <w:tc>
          <w:tcPr>
            <w:tcW w:w="5390" w:type="dxa"/>
          </w:tcPr>
          <w:p w14:paraId="122EDBD5" w14:textId="740902FA" w:rsidR="00B40290" w:rsidRPr="007C4BAA" w:rsidRDefault="009810C5">
            <w:pPr>
              <w:pStyle w:val="TableParagraph"/>
              <w:spacing w:before="4" w:line="280" w:lineRule="auto"/>
              <w:ind w:left="107" w:right="1352"/>
              <w:rPr>
                <w:color w:val="000000" w:themeColor="text1"/>
                <w:sz w:val="24"/>
                <w:szCs w:val="24"/>
              </w:rPr>
            </w:pPr>
            <w:r w:rsidRPr="007C4BAA">
              <w:rPr>
                <w:color w:val="000000" w:themeColor="text1"/>
                <w:sz w:val="24"/>
                <w:szCs w:val="24"/>
              </w:rPr>
              <w:t xml:space="preserve">Original document developed with the Liverpool Medicines </w:t>
            </w:r>
            <w:r w:rsidR="007C4BAA" w:rsidRPr="007C4BAA">
              <w:rPr>
                <w:color w:val="000000" w:themeColor="text1"/>
                <w:sz w:val="24"/>
                <w:szCs w:val="24"/>
              </w:rPr>
              <w:t>O</w:t>
            </w:r>
            <w:r w:rsidRPr="007C4BAA">
              <w:rPr>
                <w:color w:val="000000" w:themeColor="text1"/>
                <w:sz w:val="24"/>
                <w:szCs w:val="24"/>
              </w:rPr>
              <w:t>ptimisation Group (MOC)</w:t>
            </w:r>
          </w:p>
          <w:p w14:paraId="2AB44648" w14:textId="77777777" w:rsidR="00B40290" w:rsidRPr="007C4BAA" w:rsidRDefault="00B40290">
            <w:pPr>
              <w:pStyle w:val="TableParagraph"/>
              <w:spacing w:before="3"/>
              <w:rPr>
                <w:b/>
                <w:color w:val="000000" w:themeColor="text1"/>
                <w:sz w:val="24"/>
                <w:szCs w:val="24"/>
              </w:rPr>
            </w:pPr>
          </w:p>
          <w:p w14:paraId="60F91212" w14:textId="77777777" w:rsidR="00B40290" w:rsidRPr="007C4BAA" w:rsidRDefault="009810C5">
            <w:pPr>
              <w:pStyle w:val="TableParagraph"/>
              <w:spacing w:line="290" w:lineRule="atLeast"/>
              <w:ind w:left="107" w:right="1767"/>
              <w:rPr>
                <w:color w:val="000000" w:themeColor="text1"/>
                <w:sz w:val="24"/>
                <w:szCs w:val="24"/>
              </w:rPr>
            </w:pPr>
            <w:r w:rsidRPr="007C4BAA">
              <w:rPr>
                <w:color w:val="000000" w:themeColor="text1"/>
                <w:sz w:val="24"/>
                <w:szCs w:val="24"/>
              </w:rPr>
              <w:t>Reviewed by LMC and approved by Clinical Effectiveness Committee</w:t>
            </w:r>
          </w:p>
        </w:tc>
        <w:tc>
          <w:tcPr>
            <w:tcW w:w="1792" w:type="dxa"/>
          </w:tcPr>
          <w:p w14:paraId="4E37152E" w14:textId="77777777" w:rsidR="00B40290" w:rsidRPr="007C4BAA" w:rsidRDefault="009810C5">
            <w:pPr>
              <w:pStyle w:val="TableParagraph"/>
              <w:spacing w:before="4"/>
              <w:ind w:left="103"/>
              <w:rPr>
                <w:color w:val="000000" w:themeColor="text1"/>
                <w:sz w:val="24"/>
                <w:szCs w:val="24"/>
              </w:rPr>
            </w:pPr>
            <w:r w:rsidRPr="007C4BAA">
              <w:rPr>
                <w:color w:val="000000" w:themeColor="text1"/>
                <w:sz w:val="24"/>
                <w:szCs w:val="24"/>
              </w:rPr>
              <w:t>November 2021</w:t>
            </w:r>
          </w:p>
          <w:p w14:paraId="32345AFB" w14:textId="77777777" w:rsidR="00B40290" w:rsidRPr="007C4BAA" w:rsidRDefault="00B40290">
            <w:pPr>
              <w:pStyle w:val="TableParagraph"/>
              <w:rPr>
                <w:b/>
                <w:color w:val="000000" w:themeColor="text1"/>
                <w:sz w:val="24"/>
                <w:szCs w:val="24"/>
              </w:rPr>
            </w:pPr>
          </w:p>
          <w:p w14:paraId="1D931DC9" w14:textId="77777777" w:rsidR="00B40290" w:rsidRPr="007C4BAA" w:rsidRDefault="00B40290">
            <w:pPr>
              <w:pStyle w:val="TableParagraph"/>
              <w:rPr>
                <w:b/>
                <w:color w:val="000000" w:themeColor="text1"/>
                <w:sz w:val="24"/>
                <w:szCs w:val="24"/>
              </w:rPr>
            </w:pPr>
          </w:p>
          <w:p w14:paraId="2FEA7040" w14:textId="77777777" w:rsidR="00B40290" w:rsidRPr="007C4BAA" w:rsidRDefault="00B40290">
            <w:pPr>
              <w:pStyle w:val="TableParagraph"/>
              <w:rPr>
                <w:b/>
                <w:color w:val="000000" w:themeColor="text1"/>
                <w:sz w:val="24"/>
                <w:szCs w:val="24"/>
              </w:rPr>
            </w:pPr>
          </w:p>
          <w:p w14:paraId="4FE124FC" w14:textId="77777777" w:rsidR="00B40290" w:rsidRPr="007C4BAA" w:rsidRDefault="009810C5">
            <w:pPr>
              <w:pStyle w:val="TableParagraph"/>
              <w:spacing w:before="192"/>
              <w:ind w:left="103"/>
              <w:rPr>
                <w:color w:val="000000" w:themeColor="text1"/>
                <w:sz w:val="24"/>
                <w:szCs w:val="24"/>
              </w:rPr>
            </w:pPr>
            <w:r w:rsidRPr="007C4BAA">
              <w:rPr>
                <w:color w:val="000000" w:themeColor="text1"/>
                <w:sz w:val="24"/>
                <w:szCs w:val="24"/>
              </w:rPr>
              <w:t>December 2021</w:t>
            </w:r>
          </w:p>
        </w:tc>
      </w:tr>
      <w:tr w:rsidR="00B40290" w14:paraId="2E7C126F" w14:textId="77777777" w:rsidTr="007C4BAA">
        <w:trPr>
          <w:trHeight w:val="777"/>
        </w:trPr>
        <w:tc>
          <w:tcPr>
            <w:tcW w:w="1986" w:type="dxa"/>
          </w:tcPr>
          <w:p w14:paraId="4C7C053F" w14:textId="42DF9CD2" w:rsidR="00B40290" w:rsidRPr="007C4BAA" w:rsidRDefault="007C4BAA">
            <w:pPr>
              <w:pStyle w:val="TableParagraph"/>
              <w:rPr>
                <w:color w:val="000000" w:themeColor="text1"/>
                <w:sz w:val="24"/>
                <w:szCs w:val="24"/>
              </w:rPr>
            </w:pPr>
            <w:r w:rsidRPr="007C4BAA">
              <w:rPr>
                <w:color w:val="000000" w:themeColor="text1"/>
                <w:sz w:val="24"/>
                <w:szCs w:val="24"/>
              </w:rPr>
              <w:t>1.1</w:t>
            </w:r>
          </w:p>
        </w:tc>
        <w:tc>
          <w:tcPr>
            <w:tcW w:w="5390" w:type="dxa"/>
          </w:tcPr>
          <w:p w14:paraId="3CFB9410" w14:textId="3A25EE40" w:rsidR="00D91EAB" w:rsidRDefault="007C4BAA">
            <w:pPr>
              <w:pStyle w:val="TableParagraph"/>
              <w:rPr>
                <w:color w:val="000000" w:themeColor="text1"/>
                <w:sz w:val="24"/>
                <w:szCs w:val="24"/>
              </w:rPr>
            </w:pPr>
            <w:r w:rsidRPr="007C4BAA">
              <w:rPr>
                <w:color w:val="000000" w:themeColor="text1"/>
                <w:sz w:val="24"/>
                <w:szCs w:val="24"/>
              </w:rPr>
              <w:t>Document updated for</w:t>
            </w:r>
            <w:r w:rsidR="00D91EAB">
              <w:rPr>
                <w:color w:val="000000" w:themeColor="text1"/>
                <w:sz w:val="24"/>
                <w:szCs w:val="24"/>
              </w:rPr>
              <w:t xml:space="preserve"> new organisation</w:t>
            </w:r>
          </w:p>
          <w:p w14:paraId="4CE22398" w14:textId="1A6BF1BF" w:rsidR="00B40290" w:rsidRPr="007C4BAA" w:rsidRDefault="007C4BAA">
            <w:pPr>
              <w:pStyle w:val="TableParagraph"/>
              <w:rPr>
                <w:color w:val="000000" w:themeColor="text1"/>
                <w:sz w:val="24"/>
                <w:szCs w:val="24"/>
              </w:rPr>
            </w:pPr>
            <w:r w:rsidRPr="007C4BAA">
              <w:rPr>
                <w:color w:val="000000" w:themeColor="text1"/>
                <w:sz w:val="24"/>
                <w:szCs w:val="24"/>
              </w:rPr>
              <w:t>Cheshire &amp; Merseyside ICB – Liverpool Place</w:t>
            </w:r>
          </w:p>
        </w:tc>
        <w:tc>
          <w:tcPr>
            <w:tcW w:w="1792" w:type="dxa"/>
          </w:tcPr>
          <w:p w14:paraId="1A7C52AA" w14:textId="38D0E45A" w:rsidR="00B40290" w:rsidRPr="007C4BAA" w:rsidRDefault="007C4BAA">
            <w:pPr>
              <w:pStyle w:val="TableParagraph"/>
              <w:rPr>
                <w:color w:val="000000" w:themeColor="text1"/>
                <w:sz w:val="24"/>
                <w:szCs w:val="24"/>
              </w:rPr>
            </w:pPr>
            <w:r w:rsidRPr="007C4BAA">
              <w:rPr>
                <w:color w:val="000000" w:themeColor="text1"/>
                <w:sz w:val="24"/>
                <w:szCs w:val="24"/>
              </w:rPr>
              <w:t>April 2024</w:t>
            </w:r>
          </w:p>
        </w:tc>
      </w:tr>
      <w:tr w:rsidR="00B40290" w14:paraId="7F93ADA0" w14:textId="77777777" w:rsidTr="007C4BAA">
        <w:trPr>
          <w:trHeight w:val="782"/>
        </w:trPr>
        <w:tc>
          <w:tcPr>
            <w:tcW w:w="1986" w:type="dxa"/>
          </w:tcPr>
          <w:p w14:paraId="68DBFB85" w14:textId="59DF2448" w:rsidR="00B40290" w:rsidRPr="00643C20" w:rsidRDefault="0070029F">
            <w:pPr>
              <w:pStyle w:val="TableParagraph"/>
              <w:rPr>
                <w:sz w:val="24"/>
                <w:szCs w:val="24"/>
              </w:rPr>
            </w:pPr>
            <w:r w:rsidRPr="00643C20">
              <w:rPr>
                <w:sz w:val="24"/>
                <w:szCs w:val="24"/>
              </w:rPr>
              <w:t>1.2</w:t>
            </w:r>
          </w:p>
        </w:tc>
        <w:tc>
          <w:tcPr>
            <w:tcW w:w="5390" w:type="dxa"/>
          </w:tcPr>
          <w:p w14:paraId="5A4D1D4B" w14:textId="7716E627" w:rsidR="00B40290" w:rsidRPr="00643C20" w:rsidRDefault="0070029F">
            <w:pPr>
              <w:pStyle w:val="TableParagraph"/>
              <w:rPr>
                <w:sz w:val="24"/>
                <w:szCs w:val="24"/>
              </w:rPr>
            </w:pPr>
            <w:r w:rsidRPr="00643C20">
              <w:rPr>
                <w:sz w:val="24"/>
                <w:szCs w:val="24"/>
              </w:rPr>
              <w:t>Document extended until 31 December 2025</w:t>
            </w:r>
          </w:p>
        </w:tc>
        <w:tc>
          <w:tcPr>
            <w:tcW w:w="1792" w:type="dxa"/>
          </w:tcPr>
          <w:p w14:paraId="5B69A960" w14:textId="49092DC7" w:rsidR="00B40290" w:rsidRPr="00643C20" w:rsidRDefault="00643C20">
            <w:pPr>
              <w:pStyle w:val="TableParagraph"/>
              <w:rPr>
                <w:sz w:val="24"/>
                <w:szCs w:val="24"/>
              </w:rPr>
            </w:pPr>
            <w:r w:rsidRPr="00643C20">
              <w:rPr>
                <w:sz w:val="24"/>
                <w:szCs w:val="24"/>
              </w:rPr>
              <w:t>February 202</w:t>
            </w:r>
            <w:r w:rsidR="00026DE8">
              <w:rPr>
                <w:sz w:val="24"/>
                <w:szCs w:val="24"/>
              </w:rPr>
              <w:t>6</w:t>
            </w:r>
          </w:p>
        </w:tc>
      </w:tr>
      <w:tr w:rsidR="00026DE8" w14:paraId="2FE0EFD5" w14:textId="77777777" w:rsidTr="007C4BAA">
        <w:trPr>
          <w:trHeight w:val="782"/>
        </w:trPr>
        <w:tc>
          <w:tcPr>
            <w:tcW w:w="1986" w:type="dxa"/>
          </w:tcPr>
          <w:p w14:paraId="678BE902" w14:textId="4ACD60B3" w:rsidR="00026DE8" w:rsidRPr="00643C20" w:rsidRDefault="00026DE8">
            <w:pPr>
              <w:pStyle w:val="TableParagraph"/>
              <w:rPr>
                <w:sz w:val="24"/>
                <w:szCs w:val="24"/>
              </w:rPr>
            </w:pPr>
            <w:r>
              <w:rPr>
                <w:sz w:val="24"/>
                <w:szCs w:val="24"/>
              </w:rPr>
              <w:t>1.3</w:t>
            </w:r>
          </w:p>
        </w:tc>
        <w:tc>
          <w:tcPr>
            <w:tcW w:w="5390" w:type="dxa"/>
          </w:tcPr>
          <w:p w14:paraId="7D76F29A" w14:textId="12F861A7" w:rsidR="00026DE8" w:rsidRPr="00643C20" w:rsidRDefault="00026DE8">
            <w:pPr>
              <w:pStyle w:val="TableParagraph"/>
              <w:rPr>
                <w:sz w:val="24"/>
                <w:szCs w:val="24"/>
              </w:rPr>
            </w:pPr>
            <w:r>
              <w:rPr>
                <w:sz w:val="24"/>
                <w:szCs w:val="24"/>
              </w:rPr>
              <w:t>Document extended until 31 March 2026</w:t>
            </w:r>
          </w:p>
        </w:tc>
        <w:tc>
          <w:tcPr>
            <w:tcW w:w="1792" w:type="dxa"/>
          </w:tcPr>
          <w:p w14:paraId="5745E7F8" w14:textId="7C63E4F1" w:rsidR="00026DE8" w:rsidRPr="00643C20" w:rsidRDefault="00026DE8">
            <w:pPr>
              <w:pStyle w:val="TableParagraph"/>
              <w:rPr>
                <w:sz w:val="24"/>
                <w:szCs w:val="24"/>
              </w:rPr>
            </w:pPr>
            <w:r>
              <w:rPr>
                <w:sz w:val="24"/>
                <w:szCs w:val="24"/>
              </w:rPr>
              <w:t>February 2026</w:t>
            </w:r>
          </w:p>
        </w:tc>
      </w:tr>
      <w:tr w:rsidR="00E06268" w14:paraId="20AA2CD7" w14:textId="77777777" w:rsidTr="007C4BAA">
        <w:trPr>
          <w:trHeight w:val="782"/>
        </w:trPr>
        <w:tc>
          <w:tcPr>
            <w:tcW w:w="1986" w:type="dxa"/>
          </w:tcPr>
          <w:p w14:paraId="76B1525F" w14:textId="5CE461DC" w:rsidR="00E06268" w:rsidRDefault="00E06268" w:rsidP="00E06268">
            <w:pPr>
              <w:pStyle w:val="TableParagraph"/>
              <w:rPr>
                <w:sz w:val="24"/>
                <w:szCs w:val="24"/>
              </w:rPr>
            </w:pPr>
            <w:r>
              <w:rPr>
                <w:sz w:val="24"/>
                <w:szCs w:val="24"/>
              </w:rPr>
              <w:t>1.4</w:t>
            </w:r>
          </w:p>
        </w:tc>
        <w:tc>
          <w:tcPr>
            <w:tcW w:w="5390" w:type="dxa"/>
          </w:tcPr>
          <w:p w14:paraId="0BB209DD" w14:textId="34ECCD4F" w:rsidR="00E06268" w:rsidRDefault="00E06268" w:rsidP="00E06268">
            <w:pPr>
              <w:pStyle w:val="TableParagraph"/>
              <w:rPr>
                <w:sz w:val="24"/>
                <w:szCs w:val="24"/>
              </w:rPr>
            </w:pPr>
            <w:r>
              <w:rPr>
                <w:sz w:val="24"/>
                <w:szCs w:val="24"/>
              </w:rPr>
              <w:t>Document extended until 31 March 2027</w:t>
            </w:r>
          </w:p>
        </w:tc>
        <w:tc>
          <w:tcPr>
            <w:tcW w:w="1792" w:type="dxa"/>
          </w:tcPr>
          <w:p w14:paraId="483126CC" w14:textId="2134FB59" w:rsidR="00E06268" w:rsidRDefault="00E06268" w:rsidP="00E06268">
            <w:pPr>
              <w:pStyle w:val="TableParagraph"/>
              <w:rPr>
                <w:sz w:val="24"/>
                <w:szCs w:val="24"/>
              </w:rPr>
            </w:pPr>
            <w:r>
              <w:rPr>
                <w:sz w:val="24"/>
                <w:szCs w:val="24"/>
              </w:rPr>
              <w:t>April 2026</w:t>
            </w:r>
          </w:p>
        </w:tc>
      </w:tr>
    </w:tbl>
    <w:p w14:paraId="5F78C697" w14:textId="77777777" w:rsidR="00B40290" w:rsidRDefault="00B40290">
      <w:pPr>
        <w:rPr>
          <w:rFonts w:ascii="Times New Roman"/>
        </w:rPr>
        <w:sectPr w:rsidR="00B40290" w:rsidSect="009810C5">
          <w:pgSz w:w="11920" w:h="16860"/>
          <w:pgMar w:top="1040" w:right="760" w:bottom="1480" w:left="1160" w:header="0" w:footer="1296" w:gutter="0"/>
          <w:cols w:space="720"/>
        </w:sectPr>
      </w:pPr>
    </w:p>
    <w:p w14:paraId="37676540" w14:textId="6C3775FE" w:rsidR="00B40290" w:rsidRPr="007C4BAA" w:rsidRDefault="009810C5" w:rsidP="007C4BAA">
      <w:pPr>
        <w:pStyle w:val="ListParagraph"/>
        <w:numPr>
          <w:ilvl w:val="0"/>
          <w:numId w:val="15"/>
        </w:numPr>
        <w:spacing w:before="66"/>
        <w:rPr>
          <w:b/>
          <w:sz w:val="28"/>
        </w:rPr>
      </w:pPr>
      <w:r w:rsidRPr="007C4BAA">
        <w:rPr>
          <w:b/>
          <w:sz w:val="28"/>
        </w:rPr>
        <w:lastRenderedPageBreak/>
        <w:t>PGD development</w:t>
      </w:r>
    </w:p>
    <w:p w14:paraId="14A40C4A" w14:textId="77777777" w:rsidR="00B40290" w:rsidRDefault="00B40290">
      <w:pPr>
        <w:pStyle w:val="BodyText"/>
        <w:spacing w:before="10"/>
        <w:rPr>
          <w:b/>
          <w:sz w:val="12"/>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050"/>
      </w:tblGrid>
      <w:tr w:rsidR="00B40290" w14:paraId="6539B331" w14:textId="77777777" w:rsidTr="0023077A">
        <w:trPr>
          <w:trHeight w:val="482"/>
        </w:trPr>
        <w:tc>
          <w:tcPr>
            <w:tcW w:w="2973" w:type="dxa"/>
            <w:shd w:val="clear" w:color="auto" w:fill="CCC0D9" w:themeFill="accent4" w:themeFillTint="66"/>
          </w:tcPr>
          <w:p w14:paraId="747823A9" w14:textId="77777777" w:rsidR="00B40290" w:rsidRDefault="009810C5">
            <w:pPr>
              <w:pStyle w:val="TableParagraph"/>
              <w:ind w:left="110"/>
              <w:rPr>
                <w:b/>
              </w:rPr>
            </w:pPr>
            <w:r>
              <w:rPr>
                <w:b/>
              </w:rPr>
              <w:t>Name</w:t>
            </w:r>
          </w:p>
        </w:tc>
        <w:tc>
          <w:tcPr>
            <w:tcW w:w="6050" w:type="dxa"/>
            <w:shd w:val="clear" w:color="auto" w:fill="CCC0D9" w:themeFill="accent4" w:themeFillTint="66"/>
          </w:tcPr>
          <w:p w14:paraId="3FFCEDC0" w14:textId="77777777" w:rsidR="00B40290" w:rsidRDefault="009810C5">
            <w:pPr>
              <w:pStyle w:val="TableParagraph"/>
              <w:ind w:left="111"/>
              <w:rPr>
                <w:b/>
              </w:rPr>
            </w:pPr>
            <w:r>
              <w:rPr>
                <w:b/>
              </w:rPr>
              <w:t>Job title and organisation</w:t>
            </w:r>
          </w:p>
        </w:tc>
      </w:tr>
      <w:tr w:rsidR="00B40290" w14:paraId="26DF1048" w14:textId="77777777">
        <w:trPr>
          <w:trHeight w:val="905"/>
        </w:trPr>
        <w:tc>
          <w:tcPr>
            <w:tcW w:w="2973" w:type="dxa"/>
          </w:tcPr>
          <w:p w14:paraId="719C53D6" w14:textId="77777777" w:rsidR="00B40290" w:rsidRPr="007C4BAA" w:rsidRDefault="009810C5">
            <w:pPr>
              <w:pStyle w:val="TableParagraph"/>
              <w:ind w:left="110"/>
              <w:rPr>
                <w:color w:val="000000" w:themeColor="text1"/>
              </w:rPr>
            </w:pPr>
            <w:r w:rsidRPr="007C4BAA">
              <w:rPr>
                <w:color w:val="000000" w:themeColor="text1"/>
              </w:rPr>
              <w:t>Lead author</w:t>
            </w:r>
          </w:p>
        </w:tc>
        <w:tc>
          <w:tcPr>
            <w:tcW w:w="6050" w:type="dxa"/>
          </w:tcPr>
          <w:p w14:paraId="48840CE7" w14:textId="0B00BBC7" w:rsidR="00B40290" w:rsidRDefault="00D47ED5">
            <w:pPr>
              <w:pStyle w:val="TableParagraph"/>
              <w:spacing w:before="11" w:line="304" w:lineRule="exact"/>
              <w:ind w:left="111" w:right="2803"/>
              <w:rPr>
                <w:color w:val="000000" w:themeColor="text1"/>
              </w:rPr>
            </w:pPr>
            <w:r>
              <w:rPr>
                <w:color w:val="000000" w:themeColor="text1"/>
              </w:rPr>
              <w:t xml:space="preserve">John Wilson </w:t>
            </w:r>
          </w:p>
          <w:p w14:paraId="7E805E44" w14:textId="6F12EF8F" w:rsidR="00D47ED5" w:rsidRPr="007C4BAA" w:rsidRDefault="00D47ED5">
            <w:pPr>
              <w:pStyle w:val="TableParagraph"/>
              <w:spacing w:before="11" w:line="304" w:lineRule="exact"/>
              <w:ind w:left="111" w:right="2803"/>
              <w:rPr>
                <w:color w:val="000000" w:themeColor="text1"/>
              </w:rPr>
            </w:pPr>
            <w:r>
              <w:rPr>
                <w:color w:val="000000" w:themeColor="text1"/>
              </w:rPr>
              <w:t>Pharmacist</w:t>
            </w:r>
          </w:p>
          <w:p w14:paraId="33824007" w14:textId="447D2820" w:rsidR="007C4BAA" w:rsidRPr="007C4BAA" w:rsidRDefault="007C4BAA">
            <w:pPr>
              <w:pStyle w:val="TableParagraph"/>
              <w:spacing w:before="11" w:line="304" w:lineRule="exact"/>
              <w:ind w:left="111" w:right="2803"/>
              <w:rPr>
                <w:color w:val="000000" w:themeColor="text1"/>
              </w:rPr>
            </w:pPr>
            <w:r w:rsidRPr="007C4BAA">
              <w:rPr>
                <w:color w:val="000000" w:themeColor="text1"/>
              </w:rPr>
              <w:t>Cheshire and Merseyside ICB –Liverpool Place</w:t>
            </w:r>
          </w:p>
        </w:tc>
      </w:tr>
      <w:tr w:rsidR="00B40290" w14:paraId="2EDBE4DA" w14:textId="77777777">
        <w:trPr>
          <w:trHeight w:val="776"/>
        </w:trPr>
        <w:tc>
          <w:tcPr>
            <w:tcW w:w="2973" w:type="dxa"/>
          </w:tcPr>
          <w:p w14:paraId="5680556C" w14:textId="77777777" w:rsidR="00B40290" w:rsidRPr="007C4BAA" w:rsidRDefault="009810C5">
            <w:pPr>
              <w:pStyle w:val="TableParagraph"/>
              <w:spacing w:line="248" w:lineRule="exact"/>
              <w:ind w:left="110"/>
              <w:rPr>
                <w:color w:val="000000" w:themeColor="text1"/>
              </w:rPr>
            </w:pPr>
            <w:r w:rsidRPr="007C4BAA">
              <w:rPr>
                <w:color w:val="000000" w:themeColor="text1"/>
              </w:rPr>
              <w:t>Lead doctor</w:t>
            </w:r>
          </w:p>
        </w:tc>
        <w:tc>
          <w:tcPr>
            <w:tcW w:w="6050" w:type="dxa"/>
          </w:tcPr>
          <w:p w14:paraId="148437E3" w14:textId="5B9D151D" w:rsidR="00D47ED5" w:rsidRDefault="00E91B86">
            <w:pPr>
              <w:pStyle w:val="TableParagraph"/>
              <w:spacing w:before="8" w:line="252" w:lineRule="exact"/>
              <w:ind w:left="111" w:right="3243"/>
              <w:rPr>
                <w:color w:val="000000" w:themeColor="text1"/>
              </w:rPr>
            </w:pPr>
            <w:r>
              <w:rPr>
                <w:color w:val="000000" w:themeColor="text1"/>
              </w:rPr>
              <w:t>Dr Fiona Ogden-Forde</w:t>
            </w:r>
          </w:p>
          <w:p w14:paraId="5C5B1FB2" w14:textId="1079321D" w:rsidR="007C4BAA" w:rsidRPr="007C4BAA" w:rsidRDefault="007C4BAA">
            <w:pPr>
              <w:pStyle w:val="TableParagraph"/>
              <w:spacing w:before="8" w:line="252" w:lineRule="exact"/>
              <w:ind w:left="111" w:right="3243"/>
              <w:rPr>
                <w:color w:val="000000" w:themeColor="text1"/>
              </w:rPr>
            </w:pPr>
            <w:r w:rsidRPr="007C4BAA">
              <w:rPr>
                <w:color w:val="000000" w:themeColor="text1"/>
              </w:rPr>
              <w:t>Cheshire and Merseyside ICB – Liverpool Place</w:t>
            </w:r>
          </w:p>
        </w:tc>
      </w:tr>
      <w:tr w:rsidR="00B40290" w14:paraId="4BC9C9C6" w14:textId="77777777">
        <w:trPr>
          <w:trHeight w:val="858"/>
        </w:trPr>
        <w:tc>
          <w:tcPr>
            <w:tcW w:w="2973" w:type="dxa"/>
          </w:tcPr>
          <w:p w14:paraId="44E75C55" w14:textId="77777777" w:rsidR="00B40290" w:rsidRPr="007C4BAA" w:rsidRDefault="009810C5">
            <w:pPr>
              <w:pStyle w:val="TableParagraph"/>
              <w:spacing w:before="4"/>
              <w:ind w:left="110"/>
              <w:rPr>
                <w:color w:val="000000" w:themeColor="text1"/>
              </w:rPr>
            </w:pPr>
            <w:r w:rsidRPr="007C4BAA">
              <w:rPr>
                <w:color w:val="000000" w:themeColor="text1"/>
              </w:rPr>
              <w:t>Lead pharmacist</w:t>
            </w:r>
          </w:p>
        </w:tc>
        <w:tc>
          <w:tcPr>
            <w:tcW w:w="6050" w:type="dxa"/>
          </w:tcPr>
          <w:p w14:paraId="33F6FDB4" w14:textId="3F4B1782" w:rsidR="007C4BAA" w:rsidRPr="007C4BAA" w:rsidRDefault="00E91B86">
            <w:pPr>
              <w:pStyle w:val="TableParagraph"/>
              <w:spacing w:before="44" w:line="260" w:lineRule="atLeast"/>
              <w:ind w:left="111" w:right="2803"/>
              <w:rPr>
                <w:color w:val="000000" w:themeColor="text1"/>
              </w:rPr>
            </w:pPr>
            <w:r>
              <w:rPr>
                <w:color w:val="000000" w:themeColor="text1"/>
              </w:rPr>
              <w:t>Geraldine McKerrell</w:t>
            </w:r>
          </w:p>
          <w:p w14:paraId="4B064D21" w14:textId="57FD857D" w:rsidR="00B40290" w:rsidRPr="007C4BAA" w:rsidRDefault="007C4BAA">
            <w:pPr>
              <w:pStyle w:val="TableParagraph"/>
              <w:spacing w:before="44" w:line="260" w:lineRule="atLeast"/>
              <w:ind w:left="111" w:right="2803"/>
              <w:rPr>
                <w:color w:val="000000" w:themeColor="text1"/>
              </w:rPr>
            </w:pPr>
            <w:r w:rsidRPr="007C4BAA">
              <w:rPr>
                <w:color w:val="000000" w:themeColor="text1"/>
              </w:rPr>
              <w:t>Cheshire and Merseyside ICB – Liverpool Place</w:t>
            </w:r>
          </w:p>
        </w:tc>
      </w:tr>
      <w:tr w:rsidR="00B40290" w14:paraId="7A281D2B" w14:textId="77777777">
        <w:trPr>
          <w:trHeight w:val="862"/>
        </w:trPr>
        <w:tc>
          <w:tcPr>
            <w:tcW w:w="2973" w:type="dxa"/>
          </w:tcPr>
          <w:p w14:paraId="174E8228" w14:textId="77777777" w:rsidR="00B40290" w:rsidRPr="007C4BAA" w:rsidRDefault="009810C5">
            <w:pPr>
              <w:pStyle w:val="TableParagraph"/>
              <w:ind w:left="110"/>
              <w:rPr>
                <w:color w:val="000000" w:themeColor="text1"/>
              </w:rPr>
            </w:pPr>
            <w:r w:rsidRPr="007C4BAA">
              <w:rPr>
                <w:color w:val="000000" w:themeColor="text1"/>
              </w:rPr>
              <w:t>Representative of other</w:t>
            </w:r>
          </w:p>
          <w:p w14:paraId="39E3E81D" w14:textId="77777777" w:rsidR="00B40290" w:rsidRPr="007C4BAA" w:rsidRDefault="009810C5">
            <w:pPr>
              <w:pStyle w:val="TableParagraph"/>
              <w:spacing w:before="12" w:line="280" w:lineRule="atLeast"/>
              <w:ind w:left="110" w:right="435"/>
              <w:rPr>
                <w:color w:val="000000" w:themeColor="text1"/>
              </w:rPr>
            </w:pPr>
            <w:r w:rsidRPr="007C4BAA">
              <w:rPr>
                <w:color w:val="000000" w:themeColor="text1"/>
              </w:rPr>
              <w:t>professional group using PGD</w:t>
            </w:r>
          </w:p>
        </w:tc>
        <w:tc>
          <w:tcPr>
            <w:tcW w:w="6050" w:type="dxa"/>
          </w:tcPr>
          <w:p w14:paraId="774C611F" w14:textId="77777777" w:rsidR="00B40290" w:rsidRPr="007C4BAA" w:rsidRDefault="009810C5">
            <w:pPr>
              <w:pStyle w:val="TableParagraph"/>
              <w:spacing w:before="4"/>
              <w:ind w:left="111" w:right="4723"/>
              <w:rPr>
                <w:color w:val="000000" w:themeColor="text1"/>
              </w:rPr>
            </w:pPr>
            <w:r w:rsidRPr="007C4BAA">
              <w:rPr>
                <w:color w:val="000000" w:themeColor="text1"/>
              </w:rPr>
              <w:t>Matt Harvey Pharmacist</w:t>
            </w:r>
          </w:p>
          <w:p w14:paraId="4836D221" w14:textId="77777777" w:rsidR="00B40290" w:rsidRPr="007C4BAA" w:rsidRDefault="009810C5">
            <w:pPr>
              <w:pStyle w:val="TableParagraph"/>
              <w:spacing w:before="2"/>
              <w:ind w:left="111"/>
              <w:rPr>
                <w:color w:val="000000" w:themeColor="text1"/>
              </w:rPr>
            </w:pPr>
            <w:r w:rsidRPr="007C4BAA">
              <w:rPr>
                <w:color w:val="000000" w:themeColor="text1"/>
              </w:rPr>
              <w:t>Chief Officer of Community Pharmacy Liverpool</w:t>
            </w:r>
          </w:p>
        </w:tc>
      </w:tr>
      <w:tr w:rsidR="00B40290" w14:paraId="3AF5FCB0" w14:textId="77777777">
        <w:trPr>
          <w:trHeight w:val="582"/>
        </w:trPr>
        <w:tc>
          <w:tcPr>
            <w:tcW w:w="9023" w:type="dxa"/>
            <w:gridSpan w:val="2"/>
          </w:tcPr>
          <w:p w14:paraId="6FF3EB03" w14:textId="77777777" w:rsidR="00B40290" w:rsidRPr="007C4BAA" w:rsidRDefault="009810C5">
            <w:pPr>
              <w:pStyle w:val="TableParagraph"/>
              <w:ind w:left="110"/>
              <w:rPr>
                <w:color w:val="000000" w:themeColor="text1"/>
              </w:rPr>
            </w:pPr>
            <w:r w:rsidRPr="007C4BAA">
              <w:rPr>
                <w:color w:val="000000" w:themeColor="text1"/>
              </w:rPr>
              <w:t>Other members of the PGD working group:</w:t>
            </w:r>
          </w:p>
          <w:p w14:paraId="7B8BBD9C" w14:textId="77777777" w:rsidR="00B40290" w:rsidRPr="007C4BAA" w:rsidRDefault="009810C5">
            <w:pPr>
              <w:pStyle w:val="TableParagraph"/>
              <w:spacing w:before="35"/>
              <w:ind w:left="110"/>
              <w:rPr>
                <w:color w:val="000000" w:themeColor="text1"/>
              </w:rPr>
            </w:pPr>
            <w:r w:rsidRPr="007C4BAA">
              <w:rPr>
                <w:color w:val="000000" w:themeColor="text1"/>
              </w:rPr>
              <w:t>Members of Liverpool Medicines Optimisation Committee (date)</w:t>
            </w:r>
          </w:p>
        </w:tc>
      </w:tr>
    </w:tbl>
    <w:p w14:paraId="09EBBEE3" w14:textId="77777777" w:rsidR="00B40290" w:rsidRDefault="00B40290">
      <w:pPr>
        <w:pStyle w:val="BodyText"/>
        <w:spacing w:before="5"/>
        <w:rPr>
          <w:b/>
          <w:sz w:val="40"/>
        </w:rPr>
      </w:pPr>
    </w:p>
    <w:p w14:paraId="5430A51F" w14:textId="3998B25C" w:rsidR="007C4BAA" w:rsidRDefault="007C4BAA" w:rsidP="007C4BAA">
      <w:pPr>
        <w:pStyle w:val="BodyText"/>
        <w:numPr>
          <w:ilvl w:val="0"/>
          <w:numId w:val="15"/>
        </w:numPr>
        <w:spacing w:before="5"/>
        <w:rPr>
          <w:b/>
          <w:sz w:val="28"/>
          <w:szCs w:val="16"/>
        </w:rPr>
      </w:pPr>
      <w:r w:rsidRPr="007C4BAA">
        <w:rPr>
          <w:b/>
          <w:sz w:val="28"/>
          <w:szCs w:val="16"/>
        </w:rPr>
        <w:t>Organisational approval</w:t>
      </w:r>
    </w:p>
    <w:p w14:paraId="7C7D3B61" w14:textId="77777777" w:rsidR="007C4BAA" w:rsidRDefault="007C4BAA" w:rsidP="007C4BAA">
      <w:pPr>
        <w:pStyle w:val="BodyText"/>
        <w:spacing w:before="5"/>
        <w:rPr>
          <w:b/>
          <w:sz w:val="28"/>
          <w:szCs w:val="16"/>
        </w:rPr>
      </w:pPr>
    </w:p>
    <w:p w14:paraId="6C108437" w14:textId="77777777" w:rsidR="007C4BAA" w:rsidRDefault="007C4BAA" w:rsidP="007C4BAA">
      <w:pPr>
        <w:spacing w:after="16" w:line="246" w:lineRule="auto"/>
        <w:ind w:left="218" w:right="442"/>
        <w:jc w:val="both"/>
      </w:pPr>
      <w:r>
        <w:rPr>
          <w:b/>
          <w:sz w:val="24"/>
        </w:rPr>
        <w:t xml:space="preserve">Organisational authorisations </w:t>
      </w:r>
      <w:r>
        <w:rPr>
          <w:i/>
        </w:rPr>
        <w:t>(may require amendment depending</w:t>
      </w:r>
      <w:r>
        <w:rPr>
          <w:i/>
          <w:sz w:val="24"/>
        </w:rPr>
        <w:t xml:space="preserve"> </w:t>
      </w:r>
      <w:r>
        <w:rPr>
          <w:i/>
        </w:rPr>
        <w:t xml:space="preserve">on how the service using the PGD is being commissioned/the organisation who is responsible for authorising the PGD – not all fields may be applicable) </w:t>
      </w:r>
    </w:p>
    <w:p w14:paraId="50AD291E" w14:textId="77777777" w:rsidR="007C4BAA" w:rsidRDefault="007C4BAA" w:rsidP="007C4BAA">
      <w:r>
        <w:rPr>
          <w:i/>
          <w:sz w:val="24"/>
        </w:rPr>
        <w:t xml:space="preserve"> </w:t>
      </w:r>
    </w:p>
    <w:p w14:paraId="1E0F368C" w14:textId="77777777" w:rsidR="007C4BAA" w:rsidRDefault="007C4BAA" w:rsidP="007C4BAA">
      <w:pPr>
        <w:spacing w:after="3" w:line="249" w:lineRule="auto"/>
        <w:ind w:left="215" w:right="408" w:hanging="10"/>
      </w:pPr>
      <w:r>
        <w:rPr>
          <w:sz w:val="24"/>
        </w:rPr>
        <w:t xml:space="preserve">The PGD is not legally valid until it has had the relevant organisational authorisation. </w:t>
      </w:r>
    </w:p>
    <w:p w14:paraId="48AC59BF" w14:textId="77777777" w:rsidR="007C4BAA" w:rsidRDefault="007C4BAA" w:rsidP="007C4BAA">
      <w:r>
        <w:rPr>
          <w:sz w:val="24"/>
        </w:rPr>
        <w:t xml:space="preserve"> </w:t>
      </w:r>
    </w:p>
    <w:p w14:paraId="16FBD9C4" w14:textId="77777777" w:rsidR="007C4BAA" w:rsidRDefault="007C4BAA" w:rsidP="007C4BAA">
      <w:pPr>
        <w:spacing w:after="3" w:line="249" w:lineRule="auto"/>
        <w:ind w:left="215" w:right="408" w:hanging="10"/>
      </w:pPr>
      <w:r>
        <w:rPr>
          <w:sz w:val="24"/>
        </w:rPr>
        <w:t xml:space="preserve">It is the responsibility of the organisation that has legal authority to authorise the PGD, to ensure that all legal and governance requirements are met. The authorising body accepts governance responsibility for the appropriate use of the PGD. </w:t>
      </w:r>
    </w:p>
    <w:p w14:paraId="3EE180A1" w14:textId="77777777" w:rsidR="007C4BAA" w:rsidRPr="007C4BAA" w:rsidRDefault="007C4BAA" w:rsidP="007C4BAA">
      <w:pPr>
        <w:pStyle w:val="BodyText"/>
        <w:spacing w:before="5"/>
        <w:rPr>
          <w:b/>
          <w:sz w:val="28"/>
          <w:szCs w:val="16"/>
        </w:rPr>
      </w:pPr>
    </w:p>
    <w:p w14:paraId="628D5732" w14:textId="2D50A753" w:rsidR="007C4BAA" w:rsidRPr="007C4BAA" w:rsidRDefault="007C4BAA" w:rsidP="007C4BAA">
      <w:pPr>
        <w:spacing w:after="3" w:line="249" w:lineRule="auto"/>
        <w:ind w:left="215" w:right="408" w:hanging="10"/>
        <w:rPr>
          <w:sz w:val="24"/>
          <w:szCs w:val="24"/>
        </w:rPr>
      </w:pPr>
      <w:r w:rsidRPr="007C4BAA">
        <w:rPr>
          <w:sz w:val="24"/>
          <w:szCs w:val="24"/>
        </w:rPr>
        <w:t xml:space="preserve">Cheshire and Merseyside ICB – Liverpool Place authorises this PGD for use by the services or providers listed below: </w:t>
      </w:r>
    </w:p>
    <w:p w14:paraId="6356F4F3" w14:textId="77777777" w:rsidR="007C4BAA" w:rsidRDefault="007C4BAA" w:rsidP="007C4BAA">
      <w:r>
        <w:rPr>
          <w:sz w:val="21"/>
        </w:rPr>
        <w:t xml:space="preserve"> </w:t>
      </w:r>
    </w:p>
    <w:tbl>
      <w:tblPr>
        <w:tblStyle w:val="TableGrid"/>
        <w:tblW w:w="9804" w:type="dxa"/>
        <w:tblInd w:w="232" w:type="dxa"/>
        <w:tblCellMar>
          <w:left w:w="4" w:type="dxa"/>
          <w:right w:w="115" w:type="dxa"/>
        </w:tblCellMar>
        <w:tblLook w:val="04A0" w:firstRow="1" w:lastRow="0" w:firstColumn="1" w:lastColumn="0" w:noHBand="0" w:noVBand="1"/>
      </w:tblPr>
      <w:tblGrid>
        <w:gridCol w:w="9804"/>
      </w:tblGrid>
      <w:tr w:rsidR="007C4BAA" w14:paraId="0C66D6D2" w14:textId="77777777" w:rsidTr="0023077A">
        <w:trPr>
          <w:trHeight w:val="262"/>
        </w:trPr>
        <w:tc>
          <w:tcPr>
            <w:tcW w:w="980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9FFFBAD" w14:textId="77777777" w:rsidR="007C4BAA" w:rsidRDefault="007C4BAA" w:rsidP="004B70BB">
            <w:pPr>
              <w:ind w:left="107"/>
            </w:pPr>
            <w:r>
              <w:rPr>
                <w:b/>
              </w:rPr>
              <w:t xml:space="preserve">Authorised for use by the following organisation and/or services </w:t>
            </w:r>
          </w:p>
        </w:tc>
      </w:tr>
      <w:tr w:rsidR="007C4BAA" w14:paraId="1062175D" w14:textId="77777777" w:rsidTr="004B70BB">
        <w:trPr>
          <w:trHeight w:val="1256"/>
        </w:trPr>
        <w:tc>
          <w:tcPr>
            <w:tcW w:w="9804" w:type="dxa"/>
            <w:tcBorders>
              <w:top w:val="single" w:sz="4" w:space="0" w:color="000000"/>
              <w:left w:val="single" w:sz="4" w:space="0" w:color="000000"/>
              <w:bottom w:val="single" w:sz="4" w:space="0" w:color="000000"/>
              <w:right w:val="single" w:sz="4" w:space="0" w:color="000000"/>
            </w:tcBorders>
          </w:tcPr>
          <w:p w14:paraId="604BE7E4" w14:textId="77777777" w:rsidR="007C4BAA" w:rsidRDefault="007C4BAA" w:rsidP="004B70BB">
            <w:r>
              <w:t xml:space="preserve"> </w:t>
            </w:r>
          </w:p>
          <w:p w14:paraId="5B0BF91B" w14:textId="77777777" w:rsidR="007C4BAA" w:rsidRDefault="007C4BAA" w:rsidP="004B70BB">
            <w:pPr>
              <w:spacing w:after="1"/>
            </w:pPr>
            <w:r>
              <w:rPr>
                <w:sz w:val="20"/>
              </w:rPr>
              <w:t xml:space="preserve"> </w:t>
            </w:r>
          </w:p>
          <w:p w14:paraId="7560747F" w14:textId="0AD8826F" w:rsidR="007C4BAA" w:rsidRDefault="007C4BAA" w:rsidP="004B70BB">
            <w:pPr>
              <w:ind w:left="107"/>
            </w:pPr>
            <w:r>
              <w:rPr>
                <w:sz w:val="22"/>
              </w:rPr>
              <w:t xml:space="preserve">Community Pharmacies contracted to provide the Cheshire and Merseyside ICB – Liverpool Place Pharmacy First Community Pharmacy PGD Service for Minor Ailments </w:t>
            </w:r>
          </w:p>
        </w:tc>
      </w:tr>
      <w:tr w:rsidR="007C4BAA" w14:paraId="588DA6AB" w14:textId="77777777" w:rsidTr="0023077A">
        <w:trPr>
          <w:trHeight w:val="472"/>
        </w:trPr>
        <w:tc>
          <w:tcPr>
            <w:tcW w:w="980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E26FB91" w14:textId="77777777" w:rsidR="007C4BAA" w:rsidRDefault="007C4BAA" w:rsidP="004B70BB">
            <w:pPr>
              <w:ind w:left="107"/>
            </w:pPr>
            <w:r>
              <w:rPr>
                <w:b/>
              </w:rPr>
              <w:t xml:space="preserve">Limitations to authorisation </w:t>
            </w:r>
          </w:p>
        </w:tc>
      </w:tr>
      <w:tr w:rsidR="007C4BAA" w14:paraId="2212439C" w14:textId="77777777" w:rsidTr="004B70BB">
        <w:trPr>
          <w:trHeight w:val="425"/>
        </w:trPr>
        <w:tc>
          <w:tcPr>
            <w:tcW w:w="9804" w:type="dxa"/>
            <w:tcBorders>
              <w:top w:val="single" w:sz="4" w:space="0" w:color="000000"/>
              <w:left w:val="single" w:sz="4" w:space="0" w:color="000000"/>
              <w:bottom w:val="single" w:sz="4" w:space="0" w:color="000000"/>
              <w:right w:val="single" w:sz="4" w:space="0" w:color="000000"/>
            </w:tcBorders>
          </w:tcPr>
          <w:p w14:paraId="4D3FC26A" w14:textId="77777777" w:rsidR="007C4BAA" w:rsidRDefault="007C4BAA" w:rsidP="004B70BB">
            <w:pPr>
              <w:ind w:left="107"/>
            </w:pPr>
            <w:r>
              <w:rPr>
                <w:sz w:val="22"/>
              </w:rPr>
              <w:t xml:space="preserve">None </w:t>
            </w:r>
          </w:p>
        </w:tc>
      </w:tr>
    </w:tbl>
    <w:p w14:paraId="31B88F1D" w14:textId="77777777" w:rsidR="007C4BAA" w:rsidRDefault="007C4BAA" w:rsidP="007C4BAA">
      <w:pPr>
        <w:spacing w:after="19"/>
        <w:rPr>
          <w:sz w:val="20"/>
        </w:rPr>
      </w:pPr>
      <w:r>
        <w:rPr>
          <w:sz w:val="20"/>
        </w:rPr>
        <w:t xml:space="preserve"> </w:t>
      </w:r>
    </w:p>
    <w:p w14:paraId="3110A9A7" w14:textId="77777777" w:rsidR="00824089" w:rsidRDefault="00824089" w:rsidP="007C4BAA">
      <w:pPr>
        <w:spacing w:after="19"/>
        <w:rPr>
          <w:sz w:val="20"/>
        </w:rPr>
      </w:pPr>
    </w:p>
    <w:p w14:paraId="00ABE186" w14:textId="77777777" w:rsidR="00824089" w:rsidRDefault="00824089" w:rsidP="007C4BAA">
      <w:pPr>
        <w:spacing w:after="19"/>
        <w:rPr>
          <w:sz w:val="20"/>
        </w:rPr>
      </w:pPr>
    </w:p>
    <w:p w14:paraId="1E6BFD94" w14:textId="77777777" w:rsidR="007C4BAA" w:rsidRDefault="007C4BAA" w:rsidP="007C4BAA">
      <w:pPr>
        <w:spacing w:after="19"/>
        <w:rPr>
          <w:sz w:val="20"/>
        </w:rPr>
      </w:pPr>
    </w:p>
    <w:p w14:paraId="04E290E1" w14:textId="77777777" w:rsidR="007C4BAA" w:rsidRDefault="007C4BAA" w:rsidP="007C4BAA">
      <w:pPr>
        <w:spacing w:after="19"/>
      </w:pPr>
    </w:p>
    <w:p w14:paraId="10572467" w14:textId="77777777" w:rsidR="007C4BAA" w:rsidRDefault="007C4BAA" w:rsidP="007C4BAA">
      <w:r>
        <w:rPr>
          <w:sz w:val="24"/>
        </w:rPr>
        <w:t xml:space="preserve"> </w:t>
      </w:r>
    </w:p>
    <w:tbl>
      <w:tblPr>
        <w:tblStyle w:val="TableGrid"/>
        <w:tblW w:w="9924" w:type="dxa"/>
        <w:tblInd w:w="232" w:type="dxa"/>
        <w:tblCellMar>
          <w:left w:w="4" w:type="dxa"/>
          <w:right w:w="57" w:type="dxa"/>
        </w:tblCellMar>
        <w:tblLook w:val="04A0" w:firstRow="1" w:lastRow="0" w:firstColumn="1" w:lastColumn="0" w:noHBand="0" w:noVBand="1"/>
      </w:tblPr>
      <w:tblGrid>
        <w:gridCol w:w="3261"/>
        <w:gridCol w:w="2411"/>
        <w:gridCol w:w="2410"/>
        <w:gridCol w:w="1842"/>
      </w:tblGrid>
      <w:tr w:rsidR="007C4BAA" w14:paraId="178AA919" w14:textId="77777777" w:rsidTr="0023077A">
        <w:trPr>
          <w:trHeight w:val="284"/>
        </w:trPr>
        <w:tc>
          <w:tcPr>
            <w:tcW w:w="3261" w:type="dxa"/>
            <w:tcBorders>
              <w:top w:val="single" w:sz="4" w:space="0" w:color="000000"/>
              <w:left w:val="single" w:sz="4" w:space="0" w:color="000000"/>
              <w:bottom w:val="single" w:sz="4" w:space="0" w:color="000000"/>
              <w:right w:val="nil"/>
            </w:tcBorders>
            <w:shd w:val="clear" w:color="auto" w:fill="CCC0D9" w:themeFill="accent4" w:themeFillTint="66"/>
          </w:tcPr>
          <w:p w14:paraId="7A1C473A" w14:textId="77777777" w:rsidR="007C4BAA" w:rsidRDefault="007C4BAA" w:rsidP="004B70BB">
            <w:pPr>
              <w:ind w:left="107"/>
            </w:pPr>
            <w:r>
              <w:rPr>
                <w:b/>
              </w:rPr>
              <w:lastRenderedPageBreak/>
              <w:t xml:space="preserve">Senior Doctor </w:t>
            </w:r>
          </w:p>
        </w:tc>
        <w:tc>
          <w:tcPr>
            <w:tcW w:w="2411" w:type="dxa"/>
            <w:tcBorders>
              <w:top w:val="single" w:sz="4" w:space="0" w:color="000000"/>
              <w:left w:val="nil"/>
              <w:bottom w:val="single" w:sz="4" w:space="0" w:color="000000"/>
              <w:right w:val="nil"/>
            </w:tcBorders>
            <w:shd w:val="clear" w:color="auto" w:fill="CCC0D9" w:themeFill="accent4" w:themeFillTint="66"/>
          </w:tcPr>
          <w:p w14:paraId="29E564AC" w14:textId="77777777" w:rsidR="007C4BAA" w:rsidRDefault="007C4BAA" w:rsidP="004B70BB"/>
        </w:tc>
        <w:tc>
          <w:tcPr>
            <w:tcW w:w="2410" w:type="dxa"/>
            <w:tcBorders>
              <w:top w:val="single" w:sz="4" w:space="0" w:color="000000"/>
              <w:left w:val="nil"/>
              <w:bottom w:val="single" w:sz="4" w:space="0" w:color="000000"/>
              <w:right w:val="nil"/>
            </w:tcBorders>
            <w:shd w:val="clear" w:color="auto" w:fill="CCC0D9" w:themeFill="accent4" w:themeFillTint="66"/>
          </w:tcPr>
          <w:p w14:paraId="6053E3D6" w14:textId="77777777" w:rsidR="007C4BAA" w:rsidRDefault="007C4BAA" w:rsidP="004B70BB"/>
        </w:tc>
        <w:tc>
          <w:tcPr>
            <w:tcW w:w="1842" w:type="dxa"/>
            <w:tcBorders>
              <w:top w:val="single" w:sz="4" w:space="0" w:color="000000"/>
              <w:left w:val="nil"/>
              <w:bottom w:val="single" w:sz="4" w:space="0" w:color="000000"/>
              <w:right w:val="single" w:sz="4" w:space="0" w:color="000000"/>
            </w:tcBorders>
            <w:shd w:val="clear" w:color="auto" w:fill="CCC0D9" w:themeFill="accent4" w:themeFillTint="66"/>
          </w:tcPr>
          <w:p w14:paraId="0D588247" w14:textId="77777777" w:rsidR="007C4BAA" w:rsidRDefault="007C4BAA" w:rsidP="004B70BB"/>
        </w:tc>
      </w:tr>
      <w:tr w:rsidR="007C4BAA" w14:paraId="1C403A22" w14:textId="77777777" w:rsidTr="0023077A">
        <w:trPr>
          <w:trHeight w:val="284"/>
        </w:trPr>
        <w:tc>
          <w:tcPr>
            <w:tcW w:w="326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D85EC9D" w14:textId="77777777" w:rsidR="007C4BAA" w:rsidRDefault="007C4BAA" w:rsidP="004B70BB">
            <w:pPr>
              <w:ind w:left="107"/>
            </w:pPr>
            <w:r>
              <w:rPr>
                <w:b/>
              </w:rPr>
              <w:t xml:space="preserve">Role </w:t>
            </w:r>
          </w:p>
        </w:tc>
        <w:tc>
          <w:tcPr>
            <w:tcW w:w="241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5D31648" w14:textId="77777777" w:rsidR="007C4BAA" w:rsidRDefault="007C4BAA" w:rsidP="004B70BB">
            <w:pPr>
              <w:ind w:left="109"/>
            </w:pPr>
            <w:r>
              <w:rPr>
                <w:b/>
              </w:rPr>
              <w:t xml:space="preserve">Name </w:t>
            </w:r>
          </w:p>
        </w:tc>
        <w:tc>
          <w:tcPr>
            <w:tcW w:w="241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E0A9A6E" w14:textId="77777777" w:rsidR="007C4BAA" w:rsidRDefault="007C4BAA" w:rsidP="004B70BB">
            <w:pPr>
              <w:ind w:left="108"/>
            </w:pPr>
            <w:r>
              <w:rPr>
                <w:b/>
              </w:rPr>
              <w:t xml:space="preserve">Sign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7D33260" w14:textId="77777777" w:rsidR="007C4BAA" w:rsidRDefault="007C4BAA" w:rsidP="004B70BB">
            <w:pPr>
              <w:ind w:left="108"/>
            </w:pPr>
            <w:r>
              <w:rPr>
                <w:b/>
              </w:rPr>
              <w:t xml:space="preserve">Date </w:t>
            </w:r>
          </w:p>
        </w:tc>
      </w:tr>
      <w:tr w:rsidR="007C4BAA" w:rsidRPr="00674F60" w14:paraId="40F20265" w14:textId="77777777" w:rsidTr="004B70BB">
        <w:trPr>
          <w:trHeight w:val="1229"/>
        </w:trPr>
        <w:tc>
          <w:tcPr>
            <w:tcW w:w="3261" w:type="dxa"/>
            <w:tcBorders>
              <w:top w:val="single" w:sz="4" w:space="0" w:color="000000"/>
              <w:left w:val="single" w:sz="4" w:space="0" w:color="000000"/>
              <w:bottom w:val="single" w:sz="4" w:space="0" w:color="000000"/>
              <w:right w:val="single" w:sz="4" w:space="0" w:color="000000"/>
            </w:tcBorders>
          </w:tcPr>
          <w:p w14:paraId="6702F919" w14:textId="77777777" w:rsidR="007C4BAA" w:rsidRPr="00674F60" w:rsidRDefault="007C4BAA" w:rsidP="004B70BB">
            <w:r w:rsidRPr="00674F60">
              <w:rPr>
                <w:sz w:val="22"/>
              </w:rPr>
              <w:t xml:space="preserve"> </w:t>
            </w:r>
          </w:p>
          <w:p w14:paraId="7FAA0452" w14:textId="77777777" w:rsidR="007C4BAA" w:rsidRPr="00674F60" w:rsidRDefault="007C4BAA" w:rsidP="004B70BB">
            <w:pPr>
              <w:ind w:left="107"/>
              <w:rPr>
                <w:sz w:val="22"/>
              </w:rPr>
            </w:pPr>
            <w:r w:rsidRPr="00674F60">
              <w:rPr>
                <w:sz w:val="22"/>
              </w:rPr>
              <w:t xml:space="preserve">Clinical Lead for Prescribing </w:t>
            </w:r>
          </w:p>
          <w:p w14:paraId="781B309C" w14:textId="1CA4E507" w:rsidR="007C4BAA" w:rsidRPr="00674F60" w:rsidRDefault="007C4BAA" w:rsidP="004B70BB">
            <w:pPr>
              <w:ind w:left="107"/>
            </w:pPr>
            <w:r w:rsidRPr="00674F60">
              <w:t>Cheshire and Merseyside ICB – Liverpool Place</w:t>
            </w:r>
          </w:p>
        </w:tc>
        <w:tc>
          <w:tcPr>
            <w:tcW w:w="2411" w:type="dxa"/>
            <w:tcBorders>
              <w:top w:val="single" w:sz="4" w:space="0" w:color="000000"/>
              <w:left w:val="single" w:sz="4" w:space="0" w:color="000000"/>
              <w:bottom w:val="single" w:sz="4" w:space="0" w:color="000000"/>
              <w:right w:val="single" w:sz="4" w:space="0" w:color="000000"/>
            </w:tcBorders>
          </w:tcPr>
          <w:p w14:paraId="4624CC87" w14:textId="77777777" w:rsidR="007C4BAA" w:rsidRPr="00674F60" w:rsidRDefault="007C4BAA" w:rsidP="004B70BB">
            <w:pPr>
              <w:ind w:left="2"/>
            </w:pPr>
            <w:r w:rsidRPr="00674F60">
              <w:rPr>
                <w:sz w:val="22"/>
              </w:rPr>
              <w:t xml:space="preserve"> </w:t>
            </w:r>
          </w:p>
          <w:p w14:paraId="0CC73AA0" w14:textId="613D47D4" w:rsidR="007C4BAA" w:rsidRPr="00674F60" w:rsidRDefault="007C4BAA" w:rsidP="004B70BB">
            <w:pPr>
              <w:ind w:left="109"/>
            </w:pPr>
            <w:r w:rsidRPr="00674F60">
              <w:rPr>
                <w:sz w:val="22"/>
              </w:rPr>
              <w:t xml:space="preserve">Dr Fiona Ogden-Forde </w:t>
            </w:r>
          </w:p>
        </w:tc>
        <w:tc>
          <w:tcPr>
            <w:tcW w:w="2410" w:type="dxa"/>
            <w:tcBorders>
              <w:top w:val="single" w:sz="4" w:space="0" w:color="000000"/>
              <w:left w:val="single" w:sz="4" w:space="0" w:color="000000"/>
              <w:bottom w:val="single" w:sz="4" w:space="0" w:color="000000"/>
              <w:right w:val="single" w:sz="4" w:space="0" w:color="000000"/>
            </w:tcBorders>
          </w:tcPr>
          <w:p w14:paraId="43487A60" w14:textId="747C34D6" w:rsidR="007C4BAA" w:rsidRPr="00674F60" w:rsidRDefault="006F7A04" w:rsidP="004B70BB">
            <w:pPr>
              <w:ind w:left="104"/>
            </w:pPr>
            <w:r>
              <w:rPr>
                <w:noProof/>
              </w:rPr>
              <w:drawing>
                <wp:inline distT="0" distB="0" distL="0" distR="0" wp14:anchorId="5F61362A" wp14:editId="157CB339">
                  <wp:extent cx="1390650" cy="628650"/>
                  <wp:effectExtent l="0" t="0" r="0" b="0"/>
                  <wp:docPr id="15045215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p>
        </w:tc>
        <w:tc>
          <w:tcPr>
            <w:tcW w:w="1842" w:type="dxa"/>
            <w:tcBorders>
              <w:top w:val="single" w:sz="4" w:space="0" w:color="000000"/>
              <w:left w:val="single" w:sz="4" w:space="0" w:color="000000"/>
              <w:bottom w:val="single" w:sz="4" w:space="0" w:color="000000"/>
              <w:right w:val="single" w:sz="4" w:space="0" w:color="000000"/>
            </w:tcBorders>
          </w:tcPr>
          <w:p w14:paraId="59342811" w14:textId="099C6C95" w:rsidR="007C4BAA" w:rsidRPr="00674F60" w:rsidRDefault="00674F60" w:rsidP="004B70BB">
            <w:pPr>
              <w:ind w:left="108"/>
            </w:pPr>
            <w:r w:rsidRPr="00674F60">
              <w:t>31/03/2026</w:t>
            </w:r>
          </w:p>
        </w:tc>
      </w:tr>
    </w:tbl>
    <w:p w14:paraId="1F52BDF3" w14:textId="77777777" w:rsidR="007C4BAA" w:rsidRPr="00674F60" w:rsidRDefault="007C4BAA" w:rsidP="007C4BAA">
      <w:r w:rsidRPr="00674F60">
        <w:rPr>
          <w:sz w:val="21"/>
        </w:rPr>
        <w:t xml:space="preserve"> </w:t>
      </w:r>
    </w:p>
    <w:tbl>
      <w:tblPr>
        <w:tblStyle w:val="TableGrid"/>
        <w:tblW w:w="9924" w:type="dxa"/>
        <w:tblInd w:w="232" w:type="dxa"/>
        <w:tblCellMar>
          <w:left w:w="4" w:type="dxa"/>
          <w:right w:w="342" w:type="dxa"/>
        </w:tblCellMar>
        <w:tblLook w:val="04A0" w:firstRow="1" w:lastRow="0" w:firstColumn="1" w:lastColumn="0" w:noHBand="0" w:noVBand="1"/>
      </w:tblPr>
      <w:tblGrid>
        <w:gridCol w:w="3261"/>
        <w:gridCol w:w="2411"/>
        <w:gridCol w:w="2410"/>
        <w:gridCol w:w="1842"/>
      </w:tblGrid>
      <w:tr w:rsidR="007C4BAA" w:rsidRPr="00674F60" w14:paraId="32F99085" w14:textId="77777777" w:rsidTr="0023077A">
        <w:trPr>
          <w:trHeight w:val="284"/>
        </w:trPr>
        <w:tc>
          <w:tcPr>
            <w:tcW w:w="3261" w:type="dxa"/>
            <w:tcBorders>
              <w:top w:val="single" w:sz="4" w:space="0" w:color="000000"/>
              <w:left w:val="single" w:sz="4" w:space="0" w:color="000000"/>
              <w:bottom w:val="single" w:sz="4" w:space="0" w:color="000000"/>
              <w:right w:val="nil"/>
            </w:tcBorders>
            <w:shd w:val="clear" w:color="auto" w:fill="CCC0D9" w:themeFill="accent4" w:themeFillTint="66"/>
          </w:tcPr>
          <w:p w14:paraId="444DE446" w14:textId="77777777" w:rsidR="007C4BAA" w:rsidRPr="00674F60" w:rsidRDefault="007C4BAA" w:rsidP="004B70BB">
            <w:pPr>
              <w:ind w:left="107"/>
            </w:pPr>
            <w:r w:rsidRPr="00674F60">
              <w:rPr>
                <w:b/>
              </w:rPr>
              <w:t xml:space="preserve">Senior Pharmacist </w:t>
            </w:r>
          </w:p>
        </w:tc>
        <w:tc>
          <w:tcPr>
            <w:tcW w:w="2411" w:type="dxa"/>
            <w:tcBorders>
              <w:top w:val="single" w:sz="4" w:space="0" w:color="000000"/>
              <w:left w:val="nil"/>
              <w:bottom w:val="single" w:sz="4" w:space="0" w:color="000000"/>
              <w:right w:val="nil"/>
            </w:tcBorders>
            <w:shd w:val="clear" w:color="auto" w:fill="CCC0D9" w:themeFill="accent4" w:themeFillTint="66"/>
          </w:tcPr>
          <w:p w14:paraId="7B3B38D4" w14:textId="77777777" w:rsidR="007C4BAA" w:rsidRPr="00674F60" w:rsidRDefault="007C4BAA" w:rsidP="004B70BB"/>
        </w:tc>
        <w:tc>
          <w:tcPr>
            <w:tcW w:w="2410" w:type="dxa"/>
            <w:tcBorders>
              <w:top w:val="single" w:sz="4" w:space="0" w:color="000000"/>
              <w:left w:val="nil"/>
              <w:bottom w:val="single" w:sz="4" w:space="0" w:color="000000"/>
              <w:right w:val="nil"/>
            </w:tcBorders>
            <w:shd w:val="clear" w:color="auto" w:fill="CCC0D9" w:themeFill="accent4" w:themeFillTint="66"/>
          </w:tcPr>
          <w:p w14:paraId="2A001055" w14:textId="77777777" w:rsidR="007C4BAA" w:rsidRPr="00674F60" w:rsidRDefault="007C4BAA" w:rsidP="004B70BB"/>
        </w:tc>
        <w:tc>
          <w:tcPr>
            <w:tcW w:w="1842" w:type="dxa"/>
            <w:tcBorders>
              <w:top w:val="single" w:sz="4" w:space="0" w:color="000000"/>
              <w:left w:val="nil"/>
              <w:bottom w:val="single" w:sz="4" w:space="0" w:color="000000"/>
              <w:right w:val="single" w:sz="4" w:space="0" w:color="000000"/>
            </w:tcBorders>
            <w:shd w:val="clear" w:color="auto" w:fill="CCC0D9" w:themeFill="accent4" w:themeFillTint="66"/>
          </w:tcPr>
          <w:p w14:paraId="5F7F5555" w14:textId="77777777" w:rsidR="007C4BAA" w:rsidRPr="00674F60" w:rsidRDefault="007C4BAA" w:rsidP="004B70BB"/>
        </w:tc>
      </w:tr>
      <w:tr w:rsidR="007C4BAA" w:rsidRPr="00674F60" w14:paraId="75836C61" w14:textId="77777777" w:rsidTr="0023077A">
        <w:trPr>
          <w:trHeight w:val="283"/>
        </w:trPr>
        <w:tc>
          <w:tcPr>
            <w:tcW w:w="326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2B2A14B6" w14:textId="77777777" w:rsidR="007C4BAA" w:rsidRPr="00674F60" w:rsidRDefault="007C4BAA" w:rsidP="004B70BB">
            <w:pPr>
              <w:ind w:left="107"/>
            </w:pPr>
            <w:r w:rsidRPr="00674F60">
              <w:rPr>
                <w:b/>
              </w:rPr>
              <w:t xml:space="preserve">Role </w:t>
            </w:r>
          </w:p>
        </w:tc>
        <w:tc>
          <w:tcPr>
            <w:tcW w:w="241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08694E28" w14:textId="77777777" w:rsidR="007C4BAA" w:rsidRPr="00674F60" w:rsidRDefault="007C4BAA" w:rsidP="004B70BB">
            <w:pPr>
              <w:ind w:left="109"/>
            </w:pPr>
            <w:r w:rsidRPr="00674F60">
              <w:rPr>
                <w:b/>
              </w:rPr>
              <w:t xml:space="preserve">Name </w:t>
            </w:r>
          </w:p>
        </w:tc>
        <w:tc>
          <w:tcPr>
            <w:tcW w:w="241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AE8054F" w14:textId="77777777" w:rsidR="007C4BAA" w:rsidRPr="00674F60" w:rsidRDefault="007C4BAA" w:rsidP="004B70BB">
            <w:pPr>
              <w:ind w:left="108"/>
            </w:pPr>
            <w:r w:rsidRPr="00674F60">
              <w:rPr>
                <w:b/>
              </w:rPr>
              <w:t xml:space="preserve">Sign </w:t>
            </w:r>
          </w:p>
        </w:tc>
        <w:tc>
          <w:tcPr>
            <w:tcW w:w="18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2208B0E" w14:textId="77777777" w:rsidR="007C4BAA" w:rsidRPr="00674F60" w:rsidRDefault="007C4BAA" w:rsidP="004B70BB">
            <w:pPr>
              <w:ind w:left="108"/>
            </w:pPr>
            <w:r w:rsidRPr="00674F60">
              <w:rPr>
                <w:b/>
              </w:rPr>
              <w:t xml:space="preserve">Date </w:t>
            </w:r>
          </w:p>
        </w:tc>
      </w:tr>
      <w:tr w:rsidR="007C4BAA" w14:paraId="59579238" w14:textId="77777777" w:rsidTr="004B70BB">
        <w:trPr>
          <w:trHeight w:val="1024"/>
        </w:trPr>
        <w:tc>
          <w:tcPr>
            <w:tcW w:w="3261" w:type="dxa"/>
            <w:tcBorders>
              <w:top w:val="single" w:sz="4" w:space="0" w:color="000000"/>
              <w:left w:val="single" w:sz="4" w:space="0" w:color="000000"/>
              <w:bottom w:val="single" w:sz="4" w:space="0" w:color="000000"/>
              <w:right w:val="single" w:sz="4" w:space="0" w:color="000000"/>
            </w:tcBorders>
          </w:tcPr>
          <w:p w14:paraId="61076E39" w14:textId="347F6936" w:rsidR="007C4BAA" w:rsidRPr="00674F60" w:rsidRDefault="007C4BAA" w:rsidP="000C0978">
            <w:pPr>
              <w:rPr>
                <w:sz w:val="22"/>
                <w:szCs w:val="22"/>
              </w:rPr>
            </w:pPr>
            <w:r w:rsidRPr="00674F60">
              <w:rPr>
                <w:sz w:val="22"/>
              </w:rPr>
              <w:t xml:space="preserve"> </w:t>
            </w:r>
            <w:r w:rsidR="00C77418" w:rsidRPr="00674F60">
              <w:t xml:space="preserve">Head of Medicines Management, </w:t>
            </w:r>
            <w:r w:rsidRPr="00674F60">
              <w:t>Cheshire and Merseyside ICB – Liverpool Place</w:t>
            </w:r>
          </w:p>
        </w:tc>
        <w:tc>
          <w:tcPr>
            <w:tcW w:w="2411" w:type="dxa"/>
            <w:tcBorders>
              <w:top w:val="single" w:sz="4" w:space="0" w:color="000000"/>
              <w:left w:val="single" w:sz="4" w:space="0" w:color="000000"/>
              <w:bottom w:val="single" w:sz="4" w:space="0" w:color="000000"/>
              <w:right w:val="single" w:sz="4" w:space="0" w:color="000000"/>
            </w:tcBorders>
          </w:tcPr>
          <w:p w14:paraId="5E3D2256" w14:textId="4296C63A" w:rsidR="007C4BAA" w:rsidRPr="00674F60" w:rsidRDefault="000C0978" w:rsidP="004B70BB">
            <w:pPr>
              <w:ind w:left="109"/>
            </w:pPr>
            <w:r w:rsidRPr="00674F60">
              <w:t>Geraldine McKerrell</w:t>
            </w:r>
          </w:p>
        </w:tc>
        <w:tc>
          <w:tcPr>
            <w:tcW w:w="2410" w:type="dxa"/>
            <w:tcBorders>
              <w:top w:val="single" w:sz="4" w:space="0" w:color="000000"/>
              <w:left w:val="single" w:sz="4" w:space="0" w:color="000000"/>
              <w:bottom w:val="single" w:sz="4" w:space="0" w:color="000000"/>
              <w:right w:val="single" w:sz="4" w:space="0" w:color="000000"/>
            </w:tcBorders>
          </w:tcPr>
          <w:p w14:paraId="6A5B2CF5" w14:textId="169F3B50" w:rsidR="007C4BAA" w:rsidRPr="00674F60" w:rsidRDefault="006F7A04" w:rsidP="006F7A04">
            <w:pPr>
              <w:ind w:right="56"/>
            </w:pPr>
            <w:r>
              <w:rPr>
                <w:noProof/>
                <w:lang w:eastAsia="en-US"/>
              </w:rPr>
              <w:drawing>
                <wp:anchor distT="0" distB="0" distL="114300" distR="114300" simplePos="0" relativeHeight="251660288" behindDoc="0" locked="0" layoutInCell="1" allowOverlap="1" wp14:anchorId="12A26739" wp14:editId="7B52C00C">
                  <wp:simplePos x="0" y="0"/>
                  <wp:positionH relativeFrom="column">
                    <wp:posOffset>133985</wp:posOffset>
                  </wp:positionH>
                  <wp:positionV relativeFrom="paragraph">
                    <wp:posOffset>123825</wp:posOffset>
                  </wp:positionV>
                  <wp:extent cx="1238250" cy="609600"/>
                  <wp:effectExtent l="0" t="0" r="0" b="0"/>
                  <wp:wrapSquare wrapText="bothSides"/>
                  <wp:docPr id="1163911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382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tcBorders>
              <w:top w:val="single" w:sz="4" w:space="0" w:color="000000"/>
              <w:left w:val="single" w:sz="4" w:space="0" w:color="000000"/>
              <w:bottom w:val="single" w:sz="4" w:space="0" w:color="000000"/>
              <w:right w:val="single" w:sz="4" w:space="0" w:color="000000"/>
            </w:tcBorders>
          </w:tcPr>
          <w:p w14:paraId="015FF571" w14:textId="47E426EB" w:rsidR="007C4BAA" w:rsidRPr="00674F60" w:rsidRDefault="00674F60" w:rsidP="004B70BB">
            <w:pPr>
              <w:ind w:left="108"/>
            </w:pPr>
            <w:r w:rsidRPr="00674F60">
              <w:t>31/03/2026</w:t>
            </w:r>
          </w:p>
        </w:tc>
      </w:tr>
    </w:tbl>
    <w:p w14:paraId="0F914198" w14:textId="77777777" w:rsidR="007C4BAA" w:rsidRDefault="007C4BAA" w:rsidP="007C4BAA">
      <w:pPr>
        <w:spacing w:after="19"/>
        <w:rPr>
          <w:sz w:val="20"/>
        </w:rPr>
      </w:pPr>
      <w:r>
        <w:rPr>
          <w:sz w:val="20"/>
        </w:rPr>
        <w:t xml:space="preserve"> </w:t>
      </w:r>
    </w:p>
    <w:p w14:paraId="6E9AF906" w14:textId="77777777" w:rsidR="007C4BAA" w:rsidRDefault="007C4BAA" w:rsidP="007C4BAA">
      <w:pPr>
        <w:spacing w:after="19"/>
      </w:pPr>
    </w:p>
    <w:p w14:paraId="528E1B97" w14:textId="77777777" w:rsidR="007C4BAA" w:rsidRDefault="007C4BAA" w:rsidP="007C4BAA">
      <w:r>
        <w:rPr>
          <w:sz w:val="24"/>
        </w:rPr>
        <w:t xml:space="preserve"> </w:t>
      </w:r>
    </w:p>
    <w:tbl>
      <w:tblPr>
        <w:tblStyle w:val="TableGrid"/>
        <w:tblW w:w="9972" w:type="dxa"/>
        <w:tblInd w:w="232" w:type="dxa"/>
        <w:tblCellMar>
          <w:left w:w="4" w:type="dxa"/>
          <w:right w:w="205" w:type="dxa"/>
        </w:tblCellMar>
        <w:tblLook w:val="04A0" w:firstRow="1" w:lastRow="0" w:firstColumn="1" w:lastColumn="0" w:noHBand="0" w:noVBand="1"/>
      </w:tblPr>
      <w:tblGrid>
        <w:gridCol w:w="3186"/>
        <w:gridCol w:w="2531"/>
        <w:gridCol w:w="2446"/>
        <w:gridCol w:w="1809"/>
      </w:tblGrid>
      <w:tr w:rsidR="007C4BAA" w14:paraId="09CA0436" w14:textId="77777777" w:rsidTr="00CF0D69">
        <w:trPr>
          <w:trHeight w:val="284"/>
        </w:trPr>
        <w:tc>
          <w:tcPr>
            <w:tcW w:w="5717" w:type="dxa"/>
            <w:gridSpan w:val="2"/>
            <w:tcBorders>
              <w:top w:val="single" w:sz="4" w:space="0" w:color="000000"/>
              <w:left w:val="single" w:sz="4" w:space="0" w:color="000000"/>
              <w:bottom w:val="single" w:sz="4" w:space="0" w:color="000000"/>
              <w:right w:val="nil"/>
            </w:tcBorders>
            <w:shd w:val="clear" w:color="auto" w:fill="CCC0D9" w:themeFill="accent4" w:themeFillTint="66"/>
          </w:tcPr>
          <w:p w14:paraId="30C5529D" w14:textId="77777777" w:rsidR="007C4BAA" w:rsidRDefault="007C4BAA" w:rsidP="004B70BB">
            <w:pPr>
              <w:ind w:left="107"/>
            </w:pPr>
            <w:r>
              <w:rPr>
                <w:b/>
              </w:rPr>
              <w:t xml:space="preserve">Organisational approval (legal requirement) </w:t>
            </w:r>
          </w:p>
        </w:tc>
        <w:tc>
          <w:tcPr>
            <w:tcW w:w="2446" w:type="dxa"/>
            <w:tcBorders>
              <w:top w:val="single" w:sz="4" w:space="0" w:color="000000"/>
              <w:left w:val="nil"/>
              <w:bottom w:val="single" w:sz="4" w:space="0" w:color="000000"/>
              <w:right w:val="nil"/>
            </w:tcBorders>
            <w:shd w:val="clear" w:color="auto" w:fill="CCC0D9" w:themeFill="accent4" w:themeFillTint="66"/>
          </w:tcPr>
          <w:p w14:paraId="1CFF13F3" w14:textId="77777777" w:rsidR="007C4BAA" w:rsidRDefault="007C4BAA" w:rsidP="004B70BB"/>
        </w:tc>
        <w:tc>
          <w:tcPr>
            <w:tcW w:w="1809" w:type="dxa"/>
            <w:tcBorders>
              <w:top w:val="single" w:sz="4" w:space="0" w:color="000000"/>
              <w:left w:val="nil"/>
              <w:bottom w:val="single" w:sz="4" w:space="0" w:color="000000"/>
              <w:right w:val="single" w:sz="4" w:space="0" w:color="000000"/>
            </w:tcBorders>
            <w:shd w:val="clear" w:color="auto" w:fill="CCC0D9" w:themeFill="accent4" w:themeFillTint="66"/>
          </w:tcPr>
          <w:p w14:paraId="00AD0CA0" w14:textId="77777777" w:rsidR="007C4BAA" w:rsidRDefault="007C4BAA" w:rsidP="004B70BB"/>
        </w:tc>
      </w:tr>
      <w:tr w:rsidR="007C4BAA" w14:paraId="4A9DC680" w14:textId="77777777" w:rsidTr="00CF0D69">
        <w:trPr>
          <w:trHeight w:val="285"/>
        </w:trPr>
        <w:tc>
          <w:tcPr>
            <w:tcW w:w="318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261033EF" w14:textId="77777777" w:rsidR="007C4BAA" w:rsidRDefault="007C4BAA" w:rsidP="004B70BB">
            <w:pPr>
              <w:ind w:left="107"/>
            </w:pPr>
            <w:r>
              <w:rPr>
                <w:b/>
              </w:rPr>
              <w:t xml:space="preserve">Role </w:t>
            </w:r>
          </w:p>
        </w:tc>
        <w:tc>
          <w:tcPr>
            <w:tcW w:w="253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6A50C29" w14:textId="77777777" w:rsidR="007C4BAA" w:rsidRDefault="007C4BAA" w:rsidP="004B70BB">
            <w:pPr>
              <w:ind w:left="112"/>
            </w:pPr>
            <w:r>
              <w:rPr>
                <w:b/>
              </w:rPr>
              <w:t xml:space="preserve">Name </w:t>
            </w:r>
          </w:p>
        </w:tc>
        <w:tc>
          <w:tcPr>
            <w:tcW w:w="244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4D06929" w14:textId="77777777" w:rsidR="007C4BAA" w:rsidRDefault="007C4BAA" w:rsidP="004B70BB">
            <w:pPr>
              <w:ind w:left="112"/>
            </w:pPr>
            <w:r>
              <w:rPr>
                <w:b/>
              </w:rPr>
              <w:t xml:space="preserve">Sign </w:t>
            </w:r>
          </w:p>
        </w:tc>
        <w:tc>
          <w:tcPr>
            <w:tcW w:w="180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A5F070A" w14:textId="77777777" w:rsidR="007C4BAA" w:rsidRDefault="007C4BAA" w:rsidP="004B70BB">
            <w:pPr>
              <w:ind w:left="110"/>
            </w:pPr>
            <w:r>
              <w:rPr>
                <w:b/>
              </w:rPr>
              <w:t xml:space="preserve">Date </w:t>
            </w:r>
          </w:p>
        </w:tc>
      </w:tr>
      <w:tr w:rsidR="007C4BAA" w14:paraId="654483E0" w14:textId="77777777" w:rsidTr="00CF0D69">
        <w:trPr>
          <w:trHeight w:val="1209"/>
        </w:trPr>
        <w:tc>
          <w:tcPr>
            <w:tcW w:w="3186" w:type="dxa"/>
            <w:tcBorders>
              <w:top w:val="single" w:sz="4" w:space="0" w:color="000000"/>
              <w:left w:val="single" w:sz="4" w:space="0" w:color="000000"/>
              <w:bottom w:val="single" w:sz="4" w:space="0" w:color="000000"/>
              <w:right w:val="single" w:sz="4" w:space="0" w:color="000000"/>
            </w:tcBorders>
          </w:tcPr>
          <w:p w14:paraId="7A3EE8DB" w14:textId="09EBDD63" w:rsidR="007C4BAA" w:rsidRDefault="00973E83" w:rsidP="00D47ED5">
            <w:r>
              <w:t xml:space="preserve">Cheshire and Merseyside ICB </w:t>
            </w:r>
            <w:r w:rsidR="00816FA3">
              <w:t>Executive Clinical Director</w:t>
            </w:r>
          </w:p>
        </w:tc>
        <w:tc>
          <w:tcPr>
            <w:tcW w:w="2531" w:type="dxa"/>
            <w:tcBorders>
              <w:top w:val="single" w:sz="4" w:space="0" w:color="000000"/>
              <w:left w:val="single" w:sz="4" w:space="0" w:color="000000"/>
              <w:bottom w:val="single" w:sz="4" w:space="0" w:color="000000"/>
              <w:right w:val="single" w:sz="4" w:space="0" w:color="000000"/>
            </w:tcBorders>
          </w:tcPr>
          <w:p w14:paraId="5A7800E3" w14:textId="77777777" w:rsidR="007C4BAA" w:rsidRDefault="007C4BAA" w:rsidP="004B70BB">
            <w:pPr>
              <w:ind w:left="1"/>
            </w:pPr>
            <w:r>
              <w:rPr>
                <w:sz w:val="22"/>
              </w:rPr>
              <w:t xml:space="preserve"> </w:t>
            </w:r>
          </w:p>
          <w:p w14:paraId="48C6E173" w14:textId="49CAC1DA" w:rsidR="007C4BAA" w:rsidRDefault="00A54E50" w:rsidP="004B70BB">
            <w:pPr>
              <w:ind w:left="112"/>
            </w:pPr>
            <w:r>
              <w:t>Dr Fiona Lemmens</w:t>
            </w:r>
          </w:p>
        </w:tc>
        <w:tc>
          <w:tcPr>
            <w:tcW w:w="2446" w:type="dxa"/>
            <w:tcBorders>
              <w:top w:val="single" w:sz="4" w:space="0" w:color="000000"/>
              <w:left w:val="single" w:sz="4" w:space="0" w:color="000000"/>
              <w:bottom w:val="single" w:sz="4" w:space="0" w:color="000000"/>
              <w:right w:val="single" w:sz="4" w:space="0" w:color="000000"/>
            </w:tcBorders>
          </w:tcPr>
          <w:p w14:paraId="10C3E294" w14:textId="0B4ED35F" w:rsidR="007C4BAA" w:rsidRDefault="00CF0D69" w:rsidP="004B70BB">
            <w:pPr>
              <w:ind w:right="58"/>
              <w:jc w:val="right"/>
            </w:pPr>
            <w:r>
              <w:rPr>
                <w:noProof/>
              </w:rPr>
              <w:drawing>
                <wp:inline distT="0" distB="0" distL="0" distR="0" wp14:anchorId="70BCAB6F" wp14:editId="79B067B1">
                  <wp:extent cx="1272540" cy="1002457"/>
                  <wp:effectExtent l="0" t="0" r="3810" b="7620"/>
                  <wp:docPr id="21020116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9508" cy="1007946"/>
                          </a:xfrm>
                          <a:prstGeom prst="rect">
                            <a:avLst/>
                          </a:prstGeom>
                          <a:noFill/>
                        </pic:spPr>
                      </pic:pic>
                    </a:graphicData>
                  </a:graphic>
                </wp:inline>
              </w:drawing>
            </w:r>
          </w:p>
        </w:tc>
        <w:tc>
          <w:tcPr>
            <w:tcW w:w="1809" w:type="dxa"/>
            <w:tcBorders>
              <w:top w:val="single" w:sz="4" w:space="0" w:color="000000"/>
              <w:left w:val="single" w:sz="4" w:space="0" w:color="000000"/>
              <w:bottom w:val="single" w:sz="4" w:space="0" w:color="000000"/>
              <w:right w:val="single" w:sz="4" w:space="0" w:color="000000"/>
            </w:tcBorders>
          </w:tcPr>
          <w:p w14:paraId="0C8BABA5" w14:textId="2209DC7A" w:rsidR="007C4BAA" w:rsidRDefault="00CF0D69" w:rsidP="004B70BB">
            <w:pPr>
              <w:ind w:left="110"/>
            </w:pPr>
            <w:r>
              <w:t>31</w:t>
            </w:r>
            <w:r w:rsidR="00584DFC">
              <w:t>/0</w:t>
            </w:r>
            <w:r>
              <w:t>3</w:t>
            </w:r>
            <w:r w:rsidR="00584DFC">
              <w:t>/2026</w:t>
            </w:r>
          </w:p>
        </w:tc>
      </w:tr>
    </w:tbl>
    <w:p w14:paraId="1084054A" w14:textId="77777777" w:rsidR="007C4BAA" w:rsidRDefault="007C4BAA" w:rsidP="007C4BAA">
      <w:pPr>
        <w:spacing w:after="10"/>
      </w:pPr>
      <w:r>
        <w:rPr>
          <w:sz w:val="21"/>
        </w:rPr>
        <w:t xml:space="preserve"> </w:t>
      </w:r>
    </w:p>
    <w:p w14:paraId="33CBA45A" w14:textId="4C07645A" w:rsidR="007C4BAA" w:rsidRDefault="007C4BAA" w:rsidP="007C4BAA">
      <w:pPr>
        <w:spacing w:after="3" w:line="249" w:lineRule="auto"/>
        <w:ind w:left="215" w:right="408" w:hanging="10"/>
      </w:pPr>
      <w:r>
        <w:rPr>
          <w:sz w:val="24"/>
        </w:rPr>
        <w:t xml:space="preserve">Local enquiries regarding the use of this PGD may be directed to </w:t>
      </w:r>
      <w:r w:rsidRPr="007C4BAA">
        <w:rPr>
          <w:color w:val="0000FF"/>
          <w:u w:val="single" w:color="0000FF"/>
        </w:rPr>
        <w:t>liverpool.</w:t>
      </w:r>
      <w:r w:rsidR="00D47ED5">
        <w:rPr>
          <w:color w:val="0000FF"/>
          <w:u w:val="single" w:color="0000FF"/>
        </w:rPr>
        <w:t>mmt</w:t>
      </w:r>
      <w:r w:rsidRPr="007C4BAA">
        <w:rPr>
          <w:color w:val="0000FF"/>
          <w:u w:val="single" w:color="0000FF"/>
        </w:rPr>
        <w:t>@cheshireandmerseyside.nhs.uk</w:t>
      </w:r>
    </w:p>
    <w:p w14:paraId="266CDA94" w14:textId="77777777" w:rsidR="007C4BAA" w:rsidRDefault="007C4BAA" w:rsidP="007C4BAA">
      <w:pPr>
        <w:ind w:left="220"/>
      </w:pPr>
      <w:r>
        <w:rPr>
          <w:sz w:val="24"/>
        </w:rPr>
        <w:t xml:space="preserve"> </w:t>
      </w:r>
    </w:p>
    <w:p w14:paraId="390A16FD" w14:textId="77777777" w:rsidR="007C4BAA" w:rsidRDefault="007C4BAA" w:rsidP="007C4BAA">
      <w:pPr>
        <w:spacing w:after="3" w:line="249" w:lineRule="auto"/>
        <w:ind w:left="10" w:right="408" w:hanging="10"/>
        <w:rPr>
          <w:sz w:val="24"/>
        </w:rPr>
      </w:pPr>
      <w:r>
        <w:rPr>
          <w:sz w:val="24"/>
        </w:rPr>
        <w:t>Section 7 provides a registered health professional authorisation sheet. Individual professionals must be authorised by name to work to this PGD. Alternative authorisation sheets/templates may be used where appropriate in accordance with local policy.</w:t>
      </w:r>
    </w:p>
    <w:p w14:paraId="63AF596F" w14:textId="77777777" w:rsidR="007C4BAA" w:rsidRDefault="007C4BAA" w:rsidP="007C4BAA">
      <w:pPr>
        <w:spacing w:after="3" w:line="249" w:lineRule="auto"/>
        <w:ind w:left="10" w:right="408" w:hanging="10"/>
      </w:pPr>
    </w:p>
    <w:p w14:paraId="79A67AFB" w14:textId="77777777" w:rsidR="007C4BAA" w:rsidRDefault="007C4BAA">
      <w:pPr>
        <w:ind w:left="544"/>
        <w:rPr>
          <w:b/>
          <w:sz w:val="28"/>
        </w:rPr>
      </w:pPr>
    </w:p>
    <w:p w14:paraId="238644A9" w14:textId="2BC7CAB8" w:rsidR="007C4BAA" w:rsidRPr="0023077A" w:rsidRDefault="007C4BAA" w:rsidP="0023077A">
      <w:pPr>
        <w:pStyle w:val="ListParagraph"/>
        <w:numPr>
          <w:ilvl w:val="0"/>
          <w:numId w:val="15"/>
        </w:numPr>
        <w:tabs>
          <w:tab w:val="center" w:pos="318"/>
          <w:tab w:val="center" w:pos="2084"/>
        </w:tabs>
        <w:rPr>
          <w:b/>
          <w:sz w:val="24"/>
        </w:rPr>
      </w:pPr>
      <w:r w:rsidRPr="0023077A">
        <w:rPr>
          <w:b/>
          <w:sz w:val="24"/>
        </w:rPr>
        <w:t xml:space="preserve">Training and competency of staff </w:t>
      </w:r>
    </w:p>
    <w:p w14:paraId="33F07BBD" w14:textId="77777777" w:rsidR="0023077A" w:rsidRDefault="0023077A" w:rsidP="0023077A">
      <w:pPr>
        <w:pStyle w:val="ListParagraph"/>
        <w:tabs>
          <w:tab w:val="center" w:pos="318"/>
          <w:tab w:val="center" w:pos="2084"/>
        </w:tabs>
        <w:ind w:left="904"/>
      </w:pPr>
    </w:p>
    <w:tbl>
      <w:tblPr>
        <w:tblStyle w:val="TableGrid"/>
        <w:tblW w:w="9926" w:type="dxa"/>
        <w:tblInd w:w="233" w:type="dxa"/>
        <w:tblCellMar>
          <w:top w:w="11" w:type="dxa"/>
          <w:left w:w="6" w:type="dxa"/>
          <w:right w:w="76" w:type="dxa"/>
        </w:tblCellMar>
        <w:tblLook w:val="04A0" w:firstRow="1" w:lastRow="0" w:firstColumn="1" w:lastColumn="0" w:noHBand="0" w:noVBand="1"/>
      </w:tblPr>
      <w:tblGrid>
        <w:gridCol w:w="2970"/>
        <w:gridCol w:w="6956"/>
      </w:tblGrid>
      <w:tr w:rsidR="007C4BAA" w14:paraId="05EBD2AE" w14:textId="77777777" w:rsidTr="0023077A">
        <w:trPr>
          <w:trHeight w:val="1157"/>
        </w:trPr>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5F8AC51" w14:textId="77777777" w:rsidR="007C4BAA" w:rsidRDefault="007C4BAA" w:rsidP="007C4BAA">
            <w:pPr>
              <w:ind w:left="108"/>
              <w:jc w:val="both"/>
              <w:rPr>
                <w:b/>
                <w:sz w:val="22"/>
              </w:rPr>
            </w:pPr>
            <w:r>
              <w:rPr>
                <w:b/>
                <w:sz w:val="22"/>
              </w:rPr>
              <w:t xml:space="preserve">Qualifications </w:t>
            </w:r>
          </w:p>
          <w:p w14:paraId="5F7C60FB" w14:textId="3F0CE47E" w:rsidR="007C4BAA" w:rsidRDefault="007C4BAA" w:rsidP="007C4BAA">
            <w:pPr>
              <w:ind w:left="108"/>
              <w:jc w:val="both"/>
              <w:rPr>
                <w:b/>
                <w:sz w:val="22"/>
              </w:rPr>
            </w:pPr>
            <w:r>
              <w:rPr>
                <w:b/>
                <w:sz w:val="22"/>
              </w:rPr>
              <w:t>and</w:t>
            </w:r>
          </w:p>
          <w:p w14:paraId="7104BB34" w14:textId="69AC48DF" w:rsidR="007C4BAA" w:rsidRPr="007C4BAA" w:rsidRDefault="007C4BAA" w:rsidP="007C4BAA">
            <w:pPr>
              <w:ind w:left="108"/>
              <w:jc w:val="both"/>
              <w:rPr>
                <w:b/>
                <w:sz w:val="22"/>
              </w:rPr>
            </w:pPr>
            <w:r>
              <w:rPr>
                <w:b/>
                <w:sz w:val="22"/>
              </w:rPr>
              <w:t xml:space="preserve">professional registration </w:t>
            </w:r>
          </w:p>
        </w:tc>
        <w:tc>
          <w:tcPr>
            <w:tcW w:w="6956" w:type="dxa"/>
            <w:tcBorders>
              <w:top w:val="single" w:sz="4" w:space="0" w:color="000000"/>
              <w:left w:val="single" w:sz="4" w:space="0" w:color="000000"/>
              <w:bottom w:val="single" w:sz="4" w:space="0" w:color="000000"/>
              <w:right w:val="single" w:sz="4" w:space="0" w:color="000000"/>
            </w:tcBorders>
          </w:tcPr>
          <w:p w14:paraId="5D8EBE1A" w14:textId="77777777" w:rsidR="007C4BAA" w:rsidRDefault="007C4BAA" w:rsidP="004B70BB">
            <w:pPr>
              <w:ind w:left="107"/>
            </w:pPr>
            <w:r>
              <w:rPr>
                <w:sz w:val="22"/>
              </w:rPr>
              <w:t xml:space="preserve">Registered professional with one of the following bodies: </w:t>
            </w:r>
          </w:p>
          <w:p w14:paraId="481FC595" w14:textId="77777777" w:rsidR="007C4BAA" w:rsidRDefault="007C4BAA" w:rsidP="004B70BB">
            <w:pPr>
              <w:ind w:left="431" w:hanging="283"/>
            </w:pPr>
            <w:r>
              <w:rPr>
                <w:rFonts w:ascii="Segoe UI Symbol" w:eastAsia="Segoe UI Symbol" w:hAnsi="Segoe UI Symbol" w:cs="Segoe UI Symbol"/>
                <w:sz w:val="22"/>
              </w:rPr>
              <w:t>•</w:t>
            </w:r>
            <w:r>
              <w:rPr>
                <w:sz w:val="22"/>
              </w:rPr>
              <w:t xml:space="preserve"> Pharmacists registered with the General Pharmaceutical Council (GPhC) </w:t>
            </w:r>
          </w:p>
        </w:tc>
      </w:tr>
      <w:tr w:rsidR="007C4BAA" w14:paraId="142B9717" w14:textId="77777777" w:rsidTr="0023077A">
        <w:trPr>
          <w:trHeight w:val="3358"/>
        </w:trPr>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2FDFFC1" w14:textId="77777777" w:rsidR="007C4BAA" w:rsidRDefault="007C4BAA" w:rsidP="004B70BB">
            <w:pPr>
              <w:ind w:left="108"/>
            </w:pPr>
            <w:r>
              <w:rPr>
                <w:b/>
                <w:sz w:val="22"/>
              </w:rPr>
              <w:lastRenderedPageBreak/>
              <w:t xml:space="preserve">Initial training </w:t>
            </w:r>
          </w:p>
        </w:tc>
        <w:tc>
          <w:tcPr>
            <w:tcW w:w="6956" w:type="dxa"/>
            <w:tcBorders>
              <w:top w:val="single" w:sz="4" w:space="0" w:color="000000"/>
              <w:left w:val="single" w:sz="4" w:space="0" w:color="000000"/>
              <w:bottom w:val="single" w:sz="4" w:space="0" w:color="000000"/>
              <w:right w:val="single" w:sz="4" w:space="0" w:color="000000"/>
            </w:tcBorders>
          </w:tcPr>
          <w:p w14:paraId="25495ED7" w14:textId="77777777" w:rsidR="007C4BAA" w:rsidRDefault="007C4BAA" w:rsidP="007C4BAA">
            <w:pPr>
              <w:numPr>
                <w:ilvl w:val="0"/>
                <w:numId w:val="14"/>
              </w:numPr>
              <w:spacing w:after="19" w:line="239" w:lineRule="auto"/>
              <w:ind w:right="10" w:hanging="360"/>
            </w:pPr>
            <w:r>
              <w:rPr>
                <w:sz w:val="22"/>
              </w:rPr>
              <w:t xml:space="preserve">Must be authorised by name as an approved practitioner under the current terms of this Patient Group Direction before working to it </w:t>
            </w:r>
          </w:p>
          <w:p w14:paraId="0AC81BC6" w14:textId="77777777" w:rsidR="007C4BAA" w:rsidRDefault="007C4BAA" w:rsidP="007C4BAA">
            <w:pPr>
              <w:numPr>
                <w:ilvl w:val="0"/>
                <w:numId w:val="14"/>
              </w:numPr>
              <w:spacing w:after="12" w:line="243" w:lineRule="auto"/>
              <w:ind w:right="10" w:hanging="360"/>
            </w:pPr>
            <w:r>
              <w:rPr>
                <w:sz w:val="22"/>
              </w:rPr>
              <w:t xml:space="preserve">Has undertaken appropriate training and been assessed/declared competent to carry out clinical assessment of patient leading to diagnosis that requires treatment according to the indications listed in this PGD </w:t>
            </w:r>
          </w:p>
          <w:p w14:paraId="39DE4137" w14:textId="77777777" w:rsidR="007C4BAA" w:rsidRDefault="007C4BAA" w:rsidP="007C4BAA">
            <w:pPr>
              <w:numPr>
                <w:ilvl w:val="0"/>
                <w:numId w:val="14"/>
              </w:numPr>
              <w:spacing w:after="18" w:line="241" w:lineRule="auto"/>
              <w:ind w:right="10" w:hanging="360"/>
            </w:pPr>
            <w:r>
              <w:rPr>
                <w:sz w:val="22"/>
              </w:rPr>
              <w:t xml:space="preserve">Must be competent in the use of PGDs (see </w:t>
            </w:r>
            <w:hyperlink r:id="rId22">
              <w:r>
                <w:rPr>
                  <w:sz w:val="22"/>
                  <w:u w:val="single" w:color="000000"/>
                </w:rPr>
                <w:t>NICE Competency</w:t>
              </w:r>
            </w:hyperlink>
            <w:hyperlink r:id="rId23">
              <w:r>
                <w:rPr>
                  <w:sz w:val="22"/>
                </w:rPr>
                <w:t xml:space="preserve"> </w:t>
              </w:r>
            </w:hyperlink>
            <w:hyperlink r:id="rId24">
              <w:r>
                <w:rPr>
                  <w:sz w:val="22"/>
                  <w:u w:val="single" w:color="000000"/>
                </w:rPr>
                <w:t>framework</w:t>
              </w:r>
            </w:hyperlink>
            <w:hyperlink r:id="rId25">
              <w:r>
                <w:rPr>
                  <w:sz w:val="22"/>
                </w:rPr>
                <w:t xml:space="preserve"> </w:t>
              </w:r>
            </w:hyperlink>
            <w:hyperlink r:id="rId26">
              <w:r>
                <w:rPr>
                  <w:sz w:val="22"/>
                </w:rPr>
                <w:t>f</w:t>
              </w:r>
            </w:hyperlink>
            <w:r>
              <w:rPr>
                <w:sz w:val="22"/>
              </w:rPr>
              <w:t xml:space="preserve">or health professionals using patient group directions) </w:t>
            </w:r>
          </w:p>
          <w:p w14:paraId="1E789CFF" w14:textId="77777777" w:rsidR="007C4BAA" w:rsidRDefault="007C4BAA" w:rsidP="007C4BAA">
            <w:pPr>
              <w:numPr>
                <w:ilvl w:val="0"/>
                <w:numId w:val="14"/>
              </w:numPr>
              <w:spacing w:line="259" w:lineRule="auto"/>
              <w:ind w:right="10" w:hanging="360"/>
            </w:pPr>
            <w:r>
              <w:rPr>
                <w:sz w:val="22"/>
              </w:rPr>
              <w:t xml:space="preserve">Must have access to the Patient Group Direction and associated online resources </w:t>
            </w:r>
          </w:p>
        </w:tc>
      </w:tr>
      <w:tr w:rsidR="007C4BAA" w14:paraId="78224449" w14:textId="77777777" w:rsidTr="0023077A">
        <w:trPr>
          <w:trHeight w:val="3300"/>
        </w:trPr>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67500686" w14:textId="77777777" w:rsidR="007C4BAA" w:rsidRDefault="007C4BAA" w:rsidP="004B70BB">
            <w:pPr>
              <w:ind w:left="108"/>
            </w:pPr>
            <w:r>
              <w:rPr>
                <w:b/>
                <w:sz w:val="22"/>
              </w:rPr>
              <w:t xml:space="preserve">Competency assessment </w:t>
            </w:r>
          </w:p>
        </w:tc>
        <w:tc>
          <w:tcPr>
            <w:tcW w:w="6956" w:type="dxa"/>
            <w:tcBorders>
              <w:top w:val="single" w:sz="4" w:space="0" w:color="000000"/>
              <w:left w:val="single" w:sz="4" w:space="0" w:color="000000"/>
              <w:bottom w:val="single" w:sz="4" w:space="0" w:color="000000"/>
              <w:right w:val="single" w:sz="4" w:space="0" w:color="000000"/>
            </w:tcBorders>
          </w:tcPr>
          <w:p w14:paraId="0417333A" w14:textId="683269D8" w:rsidR="007C4BAA" w:rsidRDefault="007C4BAA" w:rsidP="004B70BB">
            <w:pPr>
              <w:spacing w:line="241" w:lineRule="auto"/>
              <w:ind w:left="107"/>
              <w:rPr>
                <w:sz w:val="22"/>
              </w:rPr>
            </w:pPr>
            <w:r>
              <w:rPr>
                <w:sz w:val="22"/>
              </w:rPr>
              <w:t xml:space="preserve">All pharmacists operating under this PGD are required to complete a Declaration of Competence  </w:t>
            </w:r>
          </w:p>
          <w:p w14:paraId="502D4359" w14:textId="77777777" w:rsidR="007C4BAA" w:rsidRDefault="007C4BAA" w:rsidP="004B70BB">
            <w:pPr>
              <w:spacing w:line="241" w:lineRule="auto"/>
              <w:ind w:left="107"/>
            </w:pPr>
          </w:p>
          <w:p w14:paraId="3297AA92" w14:textId="7F776DE4" w:rsidR="007C4BAA" w:rsidRPr="007C4BAA" w:rsidRDefault="007C4BAA" w:rsidP="004B70BB">
            <w:pPr>
              <w:spacing w:line="241" w:lineRule="auto"/>
              <w:ind w:left="107"/>
              <w:rPr>
                <w:sz w:val="22"/>
                <w:szCs w:val="22"/>
              </w:rPr>
            </w:pPr>
            <w:r w:rsidRPr="007C4BAA">
              <w:rPr>
                <w:sz w:val="22"/>
                <w:szCs w:val="22"/>
              </w:rPr>
              <w:t>CPPE Declaration of Competence Documents (DoCs)</w:t>
            </w:r>
          </w:p>
          <w:p w14:paraId="0914E4CE" w14:textId="77777777" w:rsidR="007C4BAA" w:rsidRDefault="007C4BAA" w:rsidP="004B70BB">
            <w:r>
              <w:rPr>
                <w:b/>
                <w:sz w:val="22"/>
              </w:rPr>
              <w:t xml:space="preserve"> </w:t>
            </w:r>
          </w:p>
          <w:p w14:paraId="019A772D" w14:textId="77777777" w:rsidR="007C4BAA" w:rsidRDefault="007C4BAA" w:rsidP="004B70BB">
            <w:pPr>
              <w:spacing w:line="241" w:lineRule="auto"/>
              <w:ind w:left="107"/>
            </w:pPr>
            <w:r>
              <w:rPr>
                <w:sz w:val="22"/>
              </w:rPr>
              <w:t>Staff operating under this PGD are encouraged to review their competency using the</w:t>
            </w:r>
            <w:hyperlink r:id="rId27">
              <w:r>
                <w:rPr>
                  <w:color w:val="0000FF"/>
                  <w:sz w:val="22"/>
                  <w:u w:val="single" w:color="0000FF"/>
                </w:rPr>
                <w:t xml:space="preserve"> </w:t>
              </w:r>
            </w:hyperlink>
            <w:hyperlink r:id="rId28">
              <w:r>
                <w:rPr>
                  <w:color w:val="0000FF"/>
                  <w:sz w:val="22"/>
                  <w:u w:val="single" w:color="0000FF"/>
                </w:rPr>
                <w:t>NICE Competency Framework for health</w:t>
              </w:r>
            </w:hyperlink>
            <w:hyperlink r:id="rId29">
              <w:r>
                <w:rPr>
                  <w:color w:val="0000FF"/>
                  <w:sz w:val="22"/>
                </w:rPr>
                <w:t xml:space="preserve"> </w:t>
              </w:r>
            </w:hyperlink>
            <w:hyperlink r:id="rId30">
              <w:r>
                <w:rPr>
                  <w:color w:val="0000FF"/>
                  <w:sz w:val="22"/>
                  <w:u w:val="single" w:color="0000FF"/>
                </w:rPr>
                <w:t>professionals using patient group directions</w:t>
              </w:r>
            </w:hyperlink>
            <w:hyperlink r:id="rId31">
              <w:r>
                <w:rPr>
                  <w:sz w:val="22"/>
                </w:rPr>
                <w:t xml:space="preserve"> </w:t>
              </w:r>
            </w:hyperlink>
          </w:p>
          <w:p w14:paraId="1DDA9FA3" w14:textId="77777777" w:rsidR="007C4BAA" w:rsidRDefault="007C4BAA" w:rsidP="004B70BB">
            <w:r>
              <w:rPr>
                <w:b/>
                <w:sz w:val="21"/>
              </w:rPr>
              <w:t xml:space="preserve"> </w:t>
            </w:r>
          </w:p>
          <w:p w14:paraId="672B0316" w14:textId="77777777" w:rsidR="007C4BAA" w:rsidRDefault="007C4BAA" w:rsidP="004B70BB">
            <w:pPr>
              <w:ind w:left="107" w:right="16"/>
            </w:pPr>
            <w:r>
              <w:rPr>
                <w:sz w:val="22"/>
              </w:rPr>
              <w:t xml:space="preserve">Individuals operating under this PGD are personally responsible for ensuring they remain up to date with the use of all medicines included in the PGD - if any training needs are identified these should be discussed with the senior individual responsible for authorising individuals to act under the PGD and further training provided as required. </w:t>
            </w:r>
          </w:p>
        </w:tc>
      </w:tr>
      <w:tr w:rsidR="007C4BAA" w14:paraId="4D0B88E9" w14:textId="77777777" w:rsidTr="0023077A">
        <w:trPr>
          <w:trHeight w:val="1764"/>
        </w:trPr>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5A28C38" w14:textId="77777777" w:rsidR="007C4BAA" w:rsidRDefault="007C4BAA" w:rsidP="004B70BB">
            <w:pPr>
              <w:ind w:left="108"/>
            </w:pPr>
            <w:r>
              <w:rPr>
                <w:b/>
                <w:sz w:val="22"/>
              </w:rPr>
              <w:t xml:space="preserve">Ongoing training and competency </w:t>
            </w:r>
          </w:p>
        </w:tc>
        <w:tc>
          <w:tcPr>
            <w:tcW w:w="6956" w:type="dxa"/>
            <w:tcBorders>
              <w:top w:val="single" w:sz="4" w:space="0" w:color="000000"/>
              <w:left w:val="single" w:sz="4" w:space="0" w:color="000000"/>
              <w:bottom w:val="single" w:sz="4" w:space="0" w:color="000000"/>
              <w:right w:val="single" w:sz="4" w:space="0" w:color="000000"/>
            </w:tcBorders>
          </w:tcPr>
          <w:p w14:paraId="57EA292B" w14:textId="1FE9072B" w:rsidR="007C4BAA" w:rsidRDefault="007C4BAA" w:rsidP="004B70BB">
            <w:pPr>
              <w:spacing w:after="119"/>
              <w:ind w:left="107"/>
            </w:pPr>
            <w:r>
              <w:rPr>
                <w:sz w:val="22"/>
              </w:rPr>
              <w:t xml:space="preserve">Practitioners must ensure they are up to date with relevant issues and clinical skills relating to mild inflammatory skin </w:t>
            </w:r>
            <w:r w:rsidRPr="007C4BAA">
              <w:rPr>
                <w:sz w:val="22"/>
                <w:szCs w:val="22"/>
              </w:rPr>
              <w:t>disorders or changes to the recommendations for the medicine listed</w:t>
            </w:r>
            <w:r>
              <w:rPr>
                <w:sz w:val="22"/>
              </w:rPr>
              <w:t xml:space="preserve">, with evidence of appropriate Continued Professional Development (CPD). </w:t>
            </w:r>
          </w:p>
          <w:p w14:paraId="6AE4A564" w14:textId="5C31DA20" w:rsidR="007C4BAA" w:rsidRDefault="007C4BAA" w:rsidP="004B70BB">
            <w:pPr>
              <w:ind w:left="107"/>
              <w:rPr>
                <w:sz w:val="22"/>
              </w:rPr>
            </w:pPr>
            <w:r>
              <w:rPr>
                <w:sz w:val="22"/>
              </w:rPr>
              <w:t xml:space="preserve">Pharmacists will be required to complete an annual Declaration of Competence </w:t>
            </w:r>
          </w:p>
          <w:p w14:paraId="71B9CFC5" w14:textId="77777777" w:rsidR="007C4BAA" w:rsidRDefault="007C4BAA" w:rsidP="004B70BB">
            <w:pPr>
              <w:ind w:left="107"/>
            </w:pPr>
          </w:p>
          <w:p w14:paraId="0064BF97" w14:textId="7A0A1EF2" w:rsidR="007C4BAA" w:rsidRDefault="007C4BAA" w:rsidP="007C4BAA">
            <w:pPr>
              <w:pStyle w:val="TableParagraph"/>
              <w:spacing w:before="1"/>
              <w:ind w:left="106" w:right="777"/>
            </w:pPr>
            <w:r w:rsidRPr="007C4BAA">
              <w:rPr>
                <w:sz w:val="22"/>
                <w:szCs w:val="22"/>
              </w:rPr>
              <w:t>Commitment to continuing updating</w:t>
            </w:r>
            <w:r>
              <w:rPr>
                <w:sz w:val="22"/>
                <w:szCs w:val="22"/>
              </w:rPr>
              <w:t xml:space="preserve"> </w:t>
            </w:r>
            <w:r w:rsidRPr="007C4BAA">
              <w:rPr>
                <w:sz w:val="22"/>
                <w:szCs w:val="22"/>
              </w:rPr>
              <w:t>and</w:t>
            </w:r>
            <w:r>
              <w:rPr>
                <w:sz w:val="22"/>
                <w:szCs w:val="22"/>
              </w:rPr>
              <w:t xml:space="preserve"> undertaking</w:t>
            </w:r>
            <w:r w:rsidRPr="007C4BAA">
              <w:rPr>
                <w:sz w:val="22"/>
                <w:szCs w:val="22"/>
              </w:rPr>
              <w:t xml:space="preserve"> re-validation according to the accreditation requirements of the commissioning organisation</w:t>
            </w:r>
            <w:r>
              <w:t>.</w:t>
            </w:r>
          </w:p>
          <w:p w14:paraId="4D3A34E1" w14:textId="77777777" w:rsidR="007C4BAA" w:rsidRDefault="007C4BAA" w:rsidP="004B70BB">
            <w:pPr>
              <w:ind w:left="107"/>
            </w:pPr>
          </w:p>
        </w:tc>
      </w:tr>
      <w:tr w:rsidR="007C4BAA" w14:paraId="0A04D9DF" w14:textId="77777777" w:rsidTr="0023077A">
        <w:trPr>
          <w:trHeight w:val="520"/>
        </w:trPr>
        <w:tc>
          <w:tcPr>
            <w:tcW w:w="9926"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E901F12" w14:textId="77777777" w:rsidR="007C4BAA" w:rsidRDefault="007C4BAA" w:rsidP="004B70BB">
            <w:pPr>
              <w:ind w:left="108"/>
            </w:pPr>
            <w:r>
              <w:rPr>
                <w:b/>
                <w:i/>
                <w:sz w:val="22"/>
              </w:rPr>
              <w:t>The decision to supply any medication rests with the individual registered health professional who must abide by the PGD and any associated organisation policies</w:t>
            </w:r>
            <w:r>
              <w:rPr>
                <w:i/>
                <w:sz w:val="22"/>
              </w:rPr>
              <w:t xml:space="preserve">. </w:t>
            </w:r>
          </w:p>
        </w:tc>
      </w:tr>
    </w:tbl>
    <w:p w14:paraId="2932F8FA" w14:textId="77777777" w:rsidR="007C4BAA" w:rsidRDefault="007C4BAA">
      <w:pPr>
        <w:ind w:left="544"/>
        <w:rPr>
          <w:b/>
          <w:sz w:val="28"/>
        </w:rPr>
      </w:pPr>
    </w:p>
    <w:p w14:paraId="3C5290E5" w14:textId="77777777" w:rsidR="007C4BAA" w:rsidRDefault="007C4BAA" w:rsidP="007C4BAA">
      <w:pPr>
        <w:pStyle w:val="Heading2"/>
        <w:tabs>
          <w:tab w:val="center" w:pos="318"/>
          <w:tab w:val="center" w:pos="3976"/>
        </w:tabs>
        <w:ind w:left="0"/>
      </w:pPr>
      <w:r>
        <w:t xml:space="preserve">4. </w:t>
      </w:r>
      <w:r>
        <w:tab/>
        <w:t xml:space="preserve">Clinical condition or situation to which this PGD applies </w:t>
      </w:r>
    </w:p>
    <w:p w14:paraId="468D8046" w14:textId="77777777" w:rsidR="007C4BAA" w:rsidRDefault="007C4BAA" w:rsidP="007C4BAA">
      <w:r>
        <w:rPr>
          <w:b/>
          <w:sz w:val="24"/>
        </w:rPr>
        <w:t xml:space="preserve"> </w:t>
      </w:r>
    </w:p>
    <w:tbl>
      <w:tblPr>
        <w:tblStyle w:val="TableGrid"/>
        <w:tblW w:w="9925" w:type="dxa"/>
        <w:tblInd w:w="232" w:type="dxa"/>
        <w:tblCellMar>
          <w:top w:w="11" w:type="dxa"/>
          <w:left w:w="5" w:type="dxa"/>
          <w:right w:w="126" w:type="dxa"/>
        </w:tblCellMar>
        <w:tblLook w:val="04A0" w:firstRow="1" w:lastRow="0" w:firstColumn="1" w:lastColumn="0" w:noHBand="0" w:noVBand="1"/>
      </w:tblPr>
      <w:tblGrid>
        <w:gridCol w:w="2975"/>
        <w:gridCol w:w="6950"/>
      </w:tblGrid>
      <w:tr w:rsidR="007C4BAA" w14:paraId="6D84D0F3" w14:textId="77777777" w:rsidTr="0023077A">
        <w:trPr>
          <w:trHeight w:val="887"/>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D7EEA87" w14:textId="77777777" w:rsidR="007C4BAA" w:rsidRDefault="007C4BAA" w:rsidP="004B70BB">
            <w:pPr>
              <w:ind w:left="105"/>
            </w:pPr>
            <w:r>
              <w:rPr>
                <w:b/>
                <w:sz w:val="22"/>
              </w:rPr>
              <w:t xml:space="preserve">Clinical condition or situation to which this PGD applies </w:t>
            </w:r>
          </w:p>
        </w:tc>
        <w:tc>
          <w:tcPr>
            <w:tcW w:w="6950" w:type="dxa"/>
            <w:tcBorders>
              <w:top w:val="single" w:sz="4" w:space="0" w:color="000000"/>
              <w:left w:val="single" w:sz="4" w:space="0" w:color="000000"/>
              <w:bottom w:val="single" w:sz="4" w:space="0" w:color="000000"/>
              <w:right w:val="single" w:sz="4" w:space="0" w:color="000000"/>
            </w:tcBorders>
          </w:tcPr>
          <w:p w14:paraId="48F80280" w14:textId="377B3C97" w:rsidR="007C4BAA" w:rsidRDefault="007C4BAA" w:rsidP="004B70BB">
            <w:pPr>
              <w:ind w:left="110"/>
            </w:pPr>
            <w:r>
              <w:rPr>
                <w:sz w:val="22"/>
              </w:rPr>
              <w:t xml:space="preserve">Mild inflammatory skin disorders </w:t>
            </w:r>
          </w:p>
        </w:tc>
      </w:tr>
      <w:tr w:rsidR="007C4BAA" w14:paraId="78E58012" w14:textId="77777777" w:rsidTr="0023077A">
        <w:trPr>
          <w:trHeight w:val="1960"/>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B50DC10" w14:textId="77777777" w:rsidR="007C4BAA" w:rsidRDefault="007C4BAA" w:rsidP="007C4BAA">
            <w:pPr>
              <w:spacing w:after="39"/>
              <w:ind w:left="105"/>
            </w:pPr>
            <w:r>
              <w:rPr>
                <w:b/>
                <w:sz w:val="22"/>
              </w:rPr>
              <w:lastRenderedPageBreak/>
              <w:t xml:space="preserve">Criteria for inclusion </w:t>
            </w:r>
          </w:p>
          <w:p w14:paraId="081706F1" w14:textId="77777777" w:rsidR="007C4BAA" w:rsidRDefault="007C4BAA" w:rsidP="007C4BAA">
            <w:pPr>
              <w:ind w:left="105"/>
            </w:pPr>
            <w:r>
              <w:rPr>
                <w:sz w:val="22"/>
              </w:rPr>
              <w:t xml:space="preserve">Use BNF/BNFC/SPC. Take </w:t>
            </w:r>
          </w:p>
          <w:p w14:paraId="7671F6B5" w14:textId="77777777" w:rsidR="007C4BAA" w:rsidRDefault="007C4BAA" w:rsidP="007C4BAA">
            <w:pPr>
              <w:ind w:left="105"/>
            </w:pPr>
            <w:r>
              <w:rPr>
                <w:sz w:val="22"/>
              </w:rPr>
              <w:t xml:space="preserve">into account any clinical guidelines or policies that are available locally or nationally, e.g. </w:t>
            </w:r>
          </w:p>
          <w:p w14:paraId="0D126F93" w14:textId="77777777" w:rsidR="007C4BAA" w:rsidRDefault="007C4BAA" w:rsidP="007C4BAA">
            <w:pPr>
              <w:ind w:left="105"/>
            </w:pPr>
            <w:r>
              <w:rPr>
                <w:sz w:val="22"/>
              </w:rPr>
              <w:t xml:space="preserve">BASHH/NICE/JCVI </w:t>
            </w:r>
          </w:p>
        </w:tc>
        <w:tc>
          <w:tcPr>
            <w:tcW w:w="6950" w:type="dxa"/>
            <w:tcBorders>
              <w:top w:val="single" w:sz="4" w:space="0" w:color="000000"/>
              <w:left w:val="single" w:sz="4" w:space="0" w:color="000000"/>
              <w:bottom w:val="single" w:sz="4" w:space="0" w:color="000000"/>
              <w:right w:val="single" w:sz="4" w:space="0" w:color="000000"/>
            </w:tcBorders>
          </w:tcPr>
          <w:p w14:paraId="6493DB00" w14:textId="55C73EA1" w:rsidR="007C4BAA" w:rsidRPr="00D91EAB" w:rsidRDefault="007C4BAA" w:rsidP="007C4BAA">
            <w:pPr>
              <w:pStyle w:val="TableParagraph"/>
              <w:spacing w:before="11" w:line="232" w:lineRule="auto"/>
              <w:ind w:left="107" w:right="393"/>
              <w:rPr>
                <w:color w:val="000000" w:themeColor="text1"/>
                <w:sz w:val="22"/>
                <w:szCs w:val="22"/>
              </w:rPr>
            </w:pPr>
            <w:r w:rsidRPr="00D91EAB">
              <w:rPr>
                <w:color w:val="000000" w:themeColor="text1"/>
                <w:sz w:val="22"/>
                <w:szCs w:val="22"/>
              </w:rPr>
              <w:t>Children aged 1 to 9 years presenting with (including on the face):</w:t>
            </w:r>
          </w:p>
          <w:p w14:paraId="17457295" w14:textId="77777777" w:rsidR="007C4BAA" w:rsidRPr="00D91EAB" w:rsidRDefault="007C4BAA" w:rsidP="007C4BAA">
            <w:pPr>
              <w:pStyle w:val="TableParagraph"/>
              <w:spacing w:before="11" w:line="232" w:lineRule="auto"/>
              <w:ind w:left="107" w:right="393"/>
              <w:rPr>
                <w:color w:val="000000" w:themeColor="text1"/>
                <w:sz w:val="22"/>
                <w:szCs w:val="22"/>
              </w:rPr>
            </w:pPr>
          </w:p>
          <w:p w14:paraId="5E4980F7"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Irritant dermatitis</w:t>
            </w:r>
          </w:p>
          <w:p w14:paraId="44E55E78"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Contact allergic dermatitis</w:t>
            </w:r>
          </w:p>
          <w:p w14:paraId="2E65FA29"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Insect bite reactions</w:t>
            </w:r>
          </w:p>
          <w:p w14:paraId="193AC533"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Mild to moderate eczema</w:t>
            </w:r>
          </w:p>
          <w:p w14:paraId="7EABE1E2" w14:textId="77777777" w:rsidR="007C4BAA" w:rsidRPr="00D91EAB" w:rsidRDefault="007C4BAA" w:rsidP="007C4BAA">
            <w:pPr>
              <w:pStyle w:val="TableParagraph"/>
              <w:spacing w:before="11" w:line="232" w:lineRule="auto"/>
              <w:ind w:left="107" w:right="393"/>
              <w:rPr>
                <w:color w:val="000000" w:themeColor="text1"/>
                <w:sz w:val="22"/>
                <w:szCs w:val="22"/>
              </w:rPr>
            </w:pPr>
          </w:p>
          <w:p w14:paraId="730D568D" w14:textId="1BCD16AE" w:rsidR="007C4BAA" w:rsidRPr="00D91EAB" w:rsidRDefault="007C4BAA" w:rsidP="007C4BAA">
            <w:pPr>
              <w:pStyle w:val="TableParagraph"/>
              <w:spacing w:before="11" w:line="232" w:lineRule="auto"/>
              <w:ind w:left="107" w:right="393"/>
              <w:rPr>
                <w:color w:val="000000" w:themeColor="text1"/>
                <w:sz w:val="22"/>
                <w:szCs w:val="22"/>
              </w:rPr>
            </w:pPr>
            <w:r w:rsidRPr="00D91EAB">
              <w:rPr>
                <w:color w:val="000000" w:themeColor="text1"/>
                <w:sz w:val="22"/>
                <w:szCs w:val="22"/>
              </w:rPr>
              <w:t xml:space="preserve">Adults and children aged </w:t>
            </w:r>
            <w:r w:rsidR="00F51FDC">
              <w:rPr>
                <w:color w:val="000000" w:themeColor="text1"/>
                <w:sz w:val="22"/>
                <w:szCs w:val="22"/>
              </w:rPr>
              <w:t>10 y</w:t>
            </w:r>
            <w:r w:rsidRPr="00D91EAB">
              <w:rPr>
                <w:color w:val="000000" w:themeColor="text1"/>
                <w:sz w:val="22"/>
                <w:szCs w:val="22"/>
              </w:rPr>
              <w:t xml:space="preserve">ears or over presenting with </w:t>
            </w:r>
            <w:r w:rsidRPr="00D91EAB">
              <w:rPr>
                <w:b/>
                <w:bCs/>
                <w:color w:val="000000" w:themeColor="text1"/>
                <w:sz w:val="22"/>
                <w:szCs w:val="22"/>
                <w:u w:val="single"/>
              </w:rPr>
              <w:t xml:space="preserve">facial: </w:t>
            </w:r>
            <w:r w:rsidRPr="00D91EAB">
              <w:rPr>
                <w:color w:val="000000" w:themeColor="text1"/>
                <w:sz w:val="22"/>
                <w:szCs w:val="22"/>
              </w:rPr>
              <w:t>(If using on other areas Hydrocortisone should be purchased over the counter)</w:t>
            </w:r>
          </w:p>
          <w:p w14:paraId="2671F01F" w14:textId="77777777" w:rsidR="007C4BAA" w:rsidRPr="00D91EAB" w:rsidRDefault="007C4BAA" w:rsidP="007C4BAA">
            <w:pPr>
              <w:pStyle w:val="TableParagraph"/>
              <w:spacing w:before="11" w:line="232" w:lineRule="auto"/>
              <w:ind w:left="107" w:right="393"/>
              <w:rPr>
                <w:color w:val="000000" w:themeColor="text1"/>
                <w:sz w:val="22"/>
                <w:szCs w:val="22"/>
              </w:rPr>
            </w:pPr>
          </w:p>
          <w:p w14:paraId="7C15AD39"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Irritant dermatitis</w:t>
            </w:r>
          </w:p>
          <w:p w14:paraId="66A36D59"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Contact allergic dermatitis</w:t>
            </w:r>
          </w:p>
          <w:p w14:paraId="26A6E319"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Insect bite reactions</w:t>
            </w:r>
          </w:p>
          <w:p w14:paraId="6B6301E8" w14:textId="77777777" w:rsidR="007C4BAA" w:rsidRPr="00D91EAB" w:rsidRDefault="007C4BAA" w:rsidP="007C4BAA">
            <w:pPr>
              <w:pStyle w:val="TableParagraph"/>
              <w:numPr>
                <w:ilvl w:val="0"/>
                <w:numId w:val="12"/>
              </w:numPr>
              <w:spacing w:before="11" w:line="232" w:lineRule="auto"/>
              <w:ind w:right="393"/>
              <w:rPr>
                <w:color w:val="000000" w:themeColor="text1"/>
                <w:sz w:val="22"/>
                <w:szCs w:val="22"/>
              </w:rPr>
            </w:pPr>
            <w:r w:rsidRPr="00D91EAB">
              <w:rPr>
                <w:color w:val="000000" w:themeColor="text1"/>
                <w:sz w:val="22"/>
                <w:szCs w:val="22"/>
              </w:rPr>
              <w:t>Mild to moderate eczema</w:t>
            </w:r>
          </w:p>
          <w:p w14:paraId="4BEA5C58" w14:textId="6B3B7F69" w:rsidR="007C4BAA" w:rsidRDefault="007C4BAA" w:rsidP="007C4BAA">
            <w:pPr>
              <w:pStyle w:val="TableParagraph"/>
              <w:spacing w:before="11" w:line="232" w:lineRule="auto"/>
              <w:ind w:left="107" w:right="393"/>
            </w:pPr>
          </w:p>
        </w:tc>
      </w:tr>
      <w:tr w:rsidR="007C4BAA" w14:paraId="6F51ED1F" w14:textId="77777777" w:rsidTr="0023077A">
        <w:trPr>
          <w:trHeight w:val="3938"/>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76F2628" w14:textId="77777777" w:rsidR="007C4BAA" w:rsidRDefault="007C4BAA" w:rsidP="007C4BAA">
            <w:pPr>
              <w:ind w:left="105"/>
            </w:pPr>
            <w:r>
              <w:rPr>
                <w:b/>
                <w:sz w:val="22"/>
              </w:rPr>
              <w:t xml:space="preserve">Criteria for exclusion </w:t>
            </w:r>
          </w:p>
        </w:tc>
        <w:tc>
          <w:tcPr>
            <w:tcW w:w="6950" w:type="dxa"/>
            <w:tcBorders>
              <w:top w:val="single" w:sz="4" w:space="0" w:color="000000"/>
              <w:left w:val="single" w:sz="4" w:space="0" w:color="000000"/>
              <w:bottom w:val="single" w:sz="4" w:space="0" w:color="000000"/>
              <w:right w:val="single" w:sz="4" w:space="0" w:color="000000"/>
            </w:tcBorders>
          </w:tcPr>
          <w:p w14:paraId="1E178A80" w14:textId="77777777" w:rsidR="007C4BAA" w:rsidRDefault="007C4BAA" w:rsidP="007C4BAA">
            <w:pPr>
              <w:numPr>
                <w:ilvl w:val="0"/>
                <w:numId w:val="16"/>
              </w:numPr>
              <w:spacing w:line="259" w:lineRule="auto"/>
              <w:ind w:hanging="360"/>
            </w:pPr>
            <w:r>
              <w:rPr>
                <w:sz w:val="22"/>
              </w:rPr>
              <w:t xml:space="preserve">Children under 1 year of age </w:t>
            </w:r>
          </w:p>
          <w:p w14:paraId="08290C4C" w14:textId="77777777" w:rsidR="007C4BAA" w:rsidRDefault="007C4BAA" w:rsidP="007C4BAA">
            <w:pPr>
              <w:numPr>
                <w:ilvl w:val="0"/>
                <w:numId w:val="16"/>
              </w:numPr>
              <w:spacing w:after="11" w:line="239" w:lineRule="auto"/>
              <w:ind w:hanging="360"/>
            </w:pPr>
            <w:r>
              <w:rPr>
                <w:sz w:val="22"/>
              </w:rPr>
              <w:t xml:space="preserve">Adults and children aged 10 years and over where licensed OTC treatments are available </w:t>
            </w:r>
          </w:p>
          <w:p w14:paraId="29C97123" w14:textId="77777777" w:rsidR="007C4BAA" w:rsidRDefault="007C4BAA" w:rsidP="007C4BAA">
            <w:pPr>
              <w:numPr>
                <w:ilvl w:val="0"/>
                <w:numId w:val="16"/>
              </w:numPr>
              <w:spacing w:line="259" w:lineRule="auto"/>
              <w:ind w:hanging="360"/>
            </w:pPr>
            <w:r>
              <w:rPr>
                <w:sz w:val="22"/>
              </w:rPr>
              <w:t xml:space="preserve">Skin lesions caused by bacterial, fungal or viral skin infections </w:t>
            </w:r>
          </w:p>
          <w:p w14:paraId="30062807" w14:textId="77777777" w:rsidR="007C4BAA" w:rsidRDefault="007C4BAA" w:rsidP="007C4BAA">
            <w:pPr>
              <w:spacing w:after="14" w:line="241" w:lineRule="auto"/>
              <w:ind w:left="431"/>
            </w:pPr>
            <w:r>
              <w:rPr>
                <w:sz w:val="22"/>
              </w:rPr>
              <w:t xml:space="preserve">e.g. cold sores, impetigo, chickenpox, acne, athletes foot or ringworm </w:t>
            </w:r>
          </w:p>
          <w:p w14:paraId="773A65FD" w14:textId="15BCA6A4" w:rsidR="007C4BAA" w:rsidRDefault="007C4BAA" w:rsidP="007C4BAA">
            <w:pPr>
              <w:numPr>
                <w:ilvl w:val="0"/>
                <w:numId w:val="16"/>
              </w:numPr>
              <w:spacing w:after="11" w:line="239" w:lineRule="auto"/>
              <w:ind w:hanging="360"/>
            </w:pPr>
            <w:r>
              <w:rPr>
                <w:sz w:val="22"/>
              </w:rPr>
              <w:t xml:space="preserve">Infected eczema (including cellulitis, weeping, rapidly worsening rash, fever or other systemic features) </w:t>
            </w:r>
          </w:p>
          <w:p w14:paraId="166785C3" w14:textId="38694D7B" w:rsidR="007C4BAA" w:rsidRDefault="007C4BAA" w:rsidP="007C4BAA">
            <w:pPr>
              <w:numPr>
                <w:ilvl w:val="0"/>
                <w:numId w:val="16"/>
              </w:numPr>
              <w:spacing w:line="259" w:lineRule="auto"/>
              <w:ind w:hanging="360"/>
            </w:pPr>
            <w:r>
              <w:rPr>
                <w:sz w:val="22"/>
              </w:rPr>
              <w:t xml:space="preserve">Allergy to any component of the cream </w:t>
            </w:r>
          </w:p>
          <w:p w14:paraId="1C833E38" w14:textId="77777777" w:rsidR="007C4BAA" w:rsidRDefault="007C4BAA" w:rsidP="007C4BAA">
            <w:pPr>
              <w:numPr>
                <w:ilvl w:val="0"/>
                <w:numId w:val="16"/>
              </w:numPr>
              <w:spacing w:after="17"/>
              <w:ind w:hanging="360"/>
            </w:pPr>
            <w:r>
              <w:rPr>
                <w:sz w:val="22"/>
              </w:rPr>
              <w:t xml:space="preserve">Patients who have suffered any trauma to the area e.g. scratch, graze or bite (human or animal) </w:t>
            </w:r>
          </w:p>
          <w:p w14:paraId="71F69C8B" w14:textId="77777777" w:rsidR="007C4BAA" w:rsidRDefault="007C4BAA" w:rsidP="007C4BAA">
            <w:pPr>
              <w:numPr>
                <w:ilvl w:val="0"/>
                <w:numId w:val="16"/>
              </w:numPr>
              <w:spacing w:after="10" w:line="239" w:lineRule="auto"/>
              <w:ind w:hanging="360"/>
            </w:pPr>
            <w:r>
              <w:rPr>
                <w:sz w:val="22"/>
              </w:rPr>
              <w:t xml:space="preserve">Patients who have already tried topical corticosteroid unsuccessfully </w:t>
            </w:r>
          </w:p>
          <w:p w14:paraId="1CE07529" w14:textId="77777777" w:rsidR="007C4BAA" w:rsidRDefault="007C4BAA" w:rsidP="007C4BAA">
            <w:pPr>
              <w:numPr>
                <w:ilvl w:val="0"/>
                <w:numId w:val="16"/>
              </w:numPr>
              <w:spacing w:line="259" w:lineRule="auto"/>
              <w:ind w:hanging="360"/>
            </w:pPr>
            <w:r>
              <w:rPr>
                <w:sz w:val="22"/>
              </w:rPr>
              <w:t xml:space="preserve">Application to the ano-genital region </w:t>
            </w:r>
          </w:p>
          <w:p w14:paraId="76A5F16B" w14:textId="77777777" w:rsidR="007C4BAA" w:rsidRPr="007C4BAA" w:rsidRDefault="007C4BAA" w:rsidP="007C4BAA">
            <w:pPr>
              <w:numPr>
                <w:ilvl w:val="0"/>
                <w:numId w:val="16"/>
              </w:numPr>
              <w:spacing w:line="259" w:lineRule="auto"/>
              <w:ind w:hanging="283"/>
            </w:pPr>
            <w:r>
              <w:rPr>
                <w:sz w:val="22"/>
              </w:rPr>
              <w:t xml:space="preserve">Pregnancy </w:t>
            </w:r>
          </w:p>
          <w:p w14:paraId="572B9E3D" w14:textId="6CF78AE2" w:rsidR="007C4BAA" w:rsidRPr="007C4BAA" w:rsidRDefault="007C4BAA" w:rsidP="007C4BAA">
            <w:pPr>
              <w:pStyle w:val="TableParagraph"/>
              <w:numPr>
                <w:ilvl w:val="0"/>
                <w:numId w:val="16"/>
              </w:numPr>
              <w:tabs>
                <w:tab w:val="left" w:pos="467"/>
                <w:tab w:val="left" w:pos="468"/>
              </w:tabs>
              <w:spacing w:before="2"/>
              <w:ind w:hanging="360"/>
              <w:rPr>
                <w:sz w:val="22"/>
                <w:szCs w:val="22"/>
              </w:rPr>
            </w:pPr>
            <w:r w:rsidRPr="007C4BAA">
              <w:rPr>
                <w:sz w:val="22"/>
                <w:szCs w:val="22"/>
              </w:rPr>
              <w:t>Psoriasis</w:t>
            </w:r>
          </w:p>
          <w:p w14:paraId="3F627A7A" w14:textId="2AA95909" w:rsidR="007C4BAA" w:rsidRPr="007C4BAA" w:rsidRDefault="007C4BAA" w:rsidP="007C4BAA">
            <w:pPr>
              <w:pStyle w:val="TableParagraph"/>
              <w:numPr>
                <w:ilvl w:val="0"/>
                <w:numId w:val="16"/>
              </w:numPr>
              <w:tabs>
                <w:tab w:val="left" w:pos="467"/>
                <w:tab w:val="left" w:pos="468"/>
              </w:tabs>
              <w:spacing w:before="3"/>
              <w:ind w:hanging="360"/>
              <w:rPr>
                <w:sz w:val="22"/>
                <w:szCs w:val="22"/>
              </w:rPr>
            </w:pPr>
            <w:r w:rsidRPr="007C4BAA">
              <w:rPr>
                <w:sz w:val="22"/>
                <w:szCs w:val="22"/>
              </w:rPr>
              <w:t>Rosacea</w:t>
            </w:r>
          </w:p>
          <w:p w14:paraId="40017EE0" w14:textId="31C70ABF" w:rsidR="007C4BAA" w:rsidRPr="007C4BAA" w:rsidRDefault="007C4BAA" w:rsidP="007C4BAA">
            <w:pPr>
              <w:pStyle w:val="TableParagraph"/>
              <w:numPr>
                <w:ilvl w:val="0"/>
                <w:numId w:val="16"/>
              </w:numPr>
              <w:tabs>
                <w:tab w:val="left" w:pos="467"/>
                <w:tab w:val="left" w:pos="468"/>
              </w:tabs>
              <w:spacing w:before="2"/>
              <w:ind w:hanging="360"/>
              <w:rPr>
                <w:sz w:val="22"/>
                <w:szCs w:val="22"/>
              </w:rPr>
            </w:pPr>
            <w:r w:rsidRPr="007C4BAA">
              <w:rPr>
                <w:sz w:val="22"/>
                <w:szCs w:val="22"/>
              </w:rPr>
              <w:t>Acne</w:t>
            </w:r>
          </w:p>
          <w:p w14:paraId="69FB78B0" w14:textId="0AE17000" w:rsidR="000C4F2C" w:rsidRPr="00AB68D5" w:rsidRDefault="007C4BAA" w:rsidP="00AB68D5">
            <w:pPr>
              <w:numPr>
                <w:ilvl w:val="0"/>
                <w:numId w:val="16"/>
              </w:numPr>
              <w:spacing w:line="259" w:lineRule="auto"/>
              <w:ind w:hanging="360"/>
            </w:pPr>
            <w:r w:rsidRPr="007C4BAA">
              <w:rPr>
                <w:sz w:val="22"/>
                <w:szCs w:val="22"/>
              </w:rPr>
              <w:t>Perioral</w:t>
            </w:r>
            <w:r w:rsidRPr="007C4BAA">
              <w:rPr>
                <w:spacing w:val="-3"/>
                <w:sz w:val="22"/>
                <w:szCs w:val="22"/>
              </w:rPr>
              <w:t xml:space="preserve"> </w:t>
            </w:r>
            <w:r w:rsidRPr="007C4BAA">
              <w:rPr>
                <w:sz w:val="22"/>
                <w:szCs w:val="22"/>
              </w:rPr>
              <w:t>dermatitis</w:t>
            </w:r>
          </w:p>
        </w:tc>
      </w:tr>
      <w:tr w:rsidR="007C4BAA" w14:paraId="13811EBD" w14:textId="77777777" w:rsidTr="0023077A">
        <w:trPr>
          <w:trHeight w:val="1529"/>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502C1C3" w14:textId="77777777" w:rsidR="007C4BAA" w:rsidRDefault="007C4BAA" w:rsidP="007C4BAA">
            <w:pPr>
              <w:ind w:left="105"/>
            </w:pPr>
            <w:r>
              <w:rPr>
                <w:b/>
                <w:sz w:val="22"/>
              </w:rPr>
              <w:t xml:space="preserve">Cautions including any relevant action to be taken </w:t>
            </w:r>
          </w:p>
        </w:tc>
        <w:tc>
          <w:tcPr>
            <w:tcW w:w="6950" w:type="dxa"/>
            <w:tcBorders>
              <w:top w:val="single" w:sz="4" w:space="0" w:color="000000"/>
              <w:left w:val="single" w:sz="4" w:space="0" w:color="000000"/>
              <w:bottom w:val="single" w:sz="4" w:space="0" w:color="000000"/>
              <w:right w:val="single" w:sz="4" w:space="0" w:color="000000"/>
            </w:tcBorders>
          </w:tcPr>
          <w:p w14:paraId="45D02749" w14:textId="0C464BC5" w:rsidR="007C4BAA" w:rsidRDefault="007C4BAA" w:rsidP="007C4BAA">
            <w:pPr>
              <w:spacing w:line="241" w:lineRule="auto"/>
              <w:ind w:left="110"/>
              <w:rPr>
                <w:sz w:val="22"/>
              </w:rPr>
            </w:pPr>
            <w:r>
              <w:rPr>
                <w:sz w:val="22"/>
              </w:rPr>
              <w:t xml:space="preserve">As with all corticosteroids, prolonged application to the face is undesirable. </w:t>
            </w:r>
            <w:r w:rsidR="00D47ED5">
              <w:rPr>
                <w:sz w:val="22"/>
              </w:rPr>
              <w:t>Use under this PGD is restricted to 5 days in children and 7 days in adults.</w:t>
            </w:r>
          </w:p>
          <w:p w14:paraId="0B498791" w14:textId="77777777" w:rsidR="007C4BAA" w:rsidRDefault="007C4BAA" w:rsidP="007C4BAA">
            <w:pPr>
              <w:spacing w:line="241" w:lineRule="auto"/>
              <w:ind w:left="110"/>
            </w:pPr>
          </w:p>
          <w:p w14:paraId="30D2D7AA" w14:textId="776E3E33" w:rsidR="007C4BAA" w:rsidRDefault="007C4BAA" w:rsidP="007C4BAA">
            <w:pPr>
              <w:ind w:left="110"/>
              <w:rPr>
                <w:sz w:val="22"/>
              </w:rPr>
            </w:pPr>
            <w:r>
              <w:rPr>
                <w:sz w:val="22"/>
              </w:rPr>
              <w:t>There is no evidence against use in lactating women. However, caution should be exercised when Hydrocortisone Cream is administered to nursing mothers. In this event, the product should not be applied to the chest area which is outside of the authorisation of this PGD.</w:t>
            </w:r>
          </w:p>
          <w:p w14:paraId="42915E06" w14:textId="77777777" w:rsidR="007C4BAA" w:rsidRPr="007C4BAA" w:rsidRDefault="007C4BAA" w:rsidP="007C4BAA">
            <w:pPr>
              <w:pStyle w:val="TableParagraph"/>
              <w:spacing w:before="4" w:line="260" w:lineRule="exact"/>
              <w:ind w:left="107" w:right="582"/>
              <w:rPr>
                <w:sz w:val="22"/>
                <w:szCs w:val="22"/>
              </w:rPr>
            </w:pPr>
            <w:r w:rsidRPr="007C4BAA">
              <w:rPr>
                <w:sz w:val="22"/>
                <w:szCs w:val="22"/>
              </w:rPr>
              <w:t>There is theoretical risk of infant adrenal function impairment if maternal systemic absorption occurs.</w:t>
            </w:r>
          </w:p>
          <w:p w14:paraId="7CB0CBF0" w14:textId="77777777" w:rsidR="007C4BAA" w:rsidRDefault="007C4BAA" w:rsidP="007C4BAA">
            <w:pPr>
              <w:ind w:left="110"/>
              <w:rPr>
                <w:rStyle w:val="Hyperlink"/>
              </w:rPr>
            </w:pPr>
            <w:hyperlink r:id="rId32" w:anchor="gref" w:history="1">
              <w:r w:rsidRPr="007C4BAA">
                <w:rPr>
                  <w:rStyle w:val="Hyperlink"/>
                  <w:sz w:val="22"/>
                  <w:szCs w:val="22"/>
                </w:rPr>
                <w:t>https://www.medicines.org.uk/emc/product/14368/smpc#gref</w:t>
              </w:r>
            </w:hyperlink>
          </w:p>
          <w:p w14:paraId="763519D6" w14:textId="77777777" w:rsidR="008F1877" w:rsidRPr="0044577A" w:rsidRDefault="00F527EC" w:rsidP="007C4BAA">
            <w:pPr>
              <w:ind w:left="110"/>
              <w:rPr>
                <w:color w:val="161616"/>
                <w:sz w:val="21"/>
                <w:szCs w:val="21"/>
                <w:shd w:val="clear" w:color="auto" w:fill="FFFFFF"/>
              </w:rPr>
            </w:pPr>
            <w:r w:rsidRPr="00D47ED5">
              <w:rPr>
                <w:color w:val="161616"/>
                <w:sz w:val="21"/>
                <w:szCs w:val="21"/>
                <w:shd w:val="clear" w:color="auto" w:fill="FFFFFF"/>
              </w:rPr>
              <w:t>Hydrocortisone Cream contains Chlorocresol which may cause allergic reactions</w:t>
            </w:r>
          </w:p>
          <w:p w14:paraId="5D80065E" w14:textId="71461B4B" w:rsidR="002F733B" w:rsidRPr="00EF4F2F" w:rsidRDefault="0053334A" w:rsidP="007C4BAA">
            <w:pPr>
              <w:ind w:left="110"/>
            </w:pPr>
            <w:r w:rsidRPr="00D47ED5">
              <w:rPr>
                <w:color w:val="161616"/>
                <w:sz w:val="21"/>
                <w:szCs w:val="21"/>
                <w:shd w:val="clear" w:color="auto" w:fill="FFFFFF"/>
              </w:rPr>
              <w:t xml:space="preserve">Contents </w:t>
            </w:r>
            <w:r w:rsidR="00233F89" w:rsidRPr="00D47ED5">
              <w:rPr>
                <w:color w:val="161616"/>
                <w:sz w:val="21"/>
                <w:szCs w:val="21"/>
                <w:shd w:val="clear" w:color="auto" w:fill="FFFFFF"/>
              </w:rPr>
              <w:t>can be f</w:t>
            </w:r>
            <w:r w:rsidR="004924BA" w:rsidRPr="00D47ED5">
              <w:rPr>
                <w:color w:val="161616"/>
                <w:sz w:val="21"/>
                <w:szCs w:val="21"/>
                <w:shd w:val="clear" w:color="auto" w:fill="FFFFFF"/>
              </w:rPr>
              <w:t>lammable</w:t>
            </w:r>
            <w:r w:rsidR="00391DA0" w:rsidRPr="00A360D3">
              <w:rPr>
                <w:color w:val="161616"/>
                <w:sz w:val="21"/>
                <w:szCs w:val="21"/>
                <w:shd w:val="clear" w:color="auto" w:fill="FFFFFF"/>
              </w:rPr>
              <w:t xml:space="preserve"> </w:t>
            </w:r>
            <w:r w:rsidR="00A360D3" w:rsidRPr="00A360D3">
              <w:rPr>
                <w:color w:val="161616"/>
                <w:sz w:val="21"/>
                <w:szCs w:val="21"/>
                <w:shd w:val="clear" w:color="auto" w:fill="FFFFFF"/>
              </w:rPr>
              <w:t xml:space="preserve">if </w:t>
            </w:r>
            <w:r w:rsidR="00391DA0" w:rsidRPr="00D47ED5">
              <w:rPr>
                <w:color w:val="161616"/>
                <w:sz w:val="21"/>
                <w:szCs w:val="21"/>
                <w:shd w:val="clear" w:color="auto" w:fill="FFFFFF"/>
              </w:rPr>
              <w:t>product comes into contact with dressing, clothing and bedding</w:t>
            </w:r>
            <w:r w:rsidR="00233F89" w:rsidRPr="00D47ED5">
              <w:rPr>
                <w:color w:val="161616"/>
                <w:sz w:val="21"/>
                <w:szCs w:val="21"/>
                <w:shd w:val="clear" w:color="auto" w:fill="FFFFFF"/>
              </w:rPr>
              <w:t xml:space="preserve">, </w:t>
            </w:r>
            <w:r w:rsidR="002F733B" w:rsidRPr="00D47ED5">
              <w:rPr>
                <w:color w:val="161616"/>
                <w:sz w:val="21"/>
                <w:szCs w:val="21"/>
                <w:shd w:val="clear" w:color="auto" w:fill="FFFFFF"/>
              </w:rPr>
              <w:t xml:space="preserve">advise to keep away from </w:t>
            </w:r>
            <w:r w:rsidR="00A360D3">
              <w:rPr>
                <w:color w:val="161616"/>
                <w:sz w:val="21"/>
                <w:szCs w:val="21"/>
                <w:shd w:val="clear" w:color="auto" w:fill="FFFFFF"/>
              </w:rPr>
              <w:t xml:space="preserve">naked flame </w:t>
            </w:r>
            <w:r w:rsidR="002F733B" w:rsidRPr="00D47ED5">
              <w:rPr>
                <w:color w:val="161616"/>
                <w:sz w:val="21"/>
                <w:szCs w:val="21"/>
                <w:shd w:val="clear" w:color="auto" w:fill="FFFFFF"/>
              </w:rPr>
              <w:t>when using this product.</w:t>
            </w:r>
          </w:p>
        </w:tc>
      </w:tr>
      <w:tr w:rsidR="007C4BAA" w14:paraId="7B0D077E" w14:textId="77777777" w:rsidTr="0023077A">
        <w:trPr>
          <w:trHeight w:val="1586"/>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B85034A" w14:textId="77777777" w:rsidR="007C4BAA" w:rsidRDefault="007C4BAA" w:rsidP="007C4BAA">
            <w:pPr>
              <w:ind w:left="105"/>
            </w:pPr>
            <w:r>
              <w:rPr>
                <w:b/>
                <w:sz w:val="22"/>
              </w:rPr>
              <w:lastRenderedPageBreak/>
              <w:t xml:space="preserve">Action to be taken if the patient is excluded </w:t>
            </w:r>
          </w:p>
        </w:tc>
        <w:tc>
          <w:tcPr>
            <w:tcW w:w="6950" w:type="dxa"/>
            <w:tcBorders>
              <w:top w:val="single" w:sz="4" w:space="0" w:color="000000"/>
              <w:left w:val="single" w:sz="4" w:space="0" w:color="000000"/>
              <w:bottom w:val="single" w:sz="4" w:space="0" w:color="000000"/>
              <w:right w:val="single" w:sz="4" w:space="0" w:color="000000"/>
            </w:tcBorders>
          </w:tcPr>
          <w:p w14:paraId="18DC046D" w14:textId="77777777" w:rsidR="007C4BAA" w:rsidRDefault="007C4BAA" w:rsidP="007C4BAA">
            <w:pPr>
              <w:numPr>
                <w:ilvl w:val="0"/>
                <w:numId w:val="17"/>
              </w:numPr>
              <w:spacing w:line="259" w:lineRule="auto"/>
              <w:ind w:hanging="283"/>
            </w:pPr>
            <w:r>
              <w:rPr>
                <w:sz w:val="22"/>
              </w:rPr>
              <w:t xml:space="preserve">Record reasons for exclusion and any action(s) taken </w:t>
            </w:r>
          </w:p>
          <w:p w14:paraId="4BA29B92" w14:textId="77777777" w:rsidR="007C4BAA" w:rsidRDefault="007C4BAA" w:rsidP="007C4BAA">
            <w:pPr>
              <w:numPr>
                <w:ilvl w:val="0"/>
                <w:numId w:val="17"/>
              </w:numPr>
              <w:spacing w:line="259" w:lineRule="auto"/>
              <w:ind w:hanging="283"/>
            </w:pPr>
            <w:r>
              <w:rPr>
                <w:sz w:val="22"/>
              </w:rPr>
              <w:t xml:space="preserve">Advise patient on alternative treatment </w:t>
            </w:r>
          </w:p>
          <w:p w14:paraId="3836FEF0" w14:textId="77777777" w:rsidR="007C4BAA" w:rsidRDefault="007C4BAA" w:rsidP="007C4BAA">
            <w:pPr>
              <w:numPr>
                <w:ilvl w:val="0"/>
                <w:numId w:val="17"/>
              </w:numPr>
              <w:spacing w:after="19" w:line="239" w:lineRule="auto"/>
              <w:ind w:hanging="283"/>
            </w:pPr>
            <w:r>
              <w:rPr>
                <w:sz w:val="22"/>
              </w:rPr>
              <w:t xml:space="preserve">Refer to a prescriber if appropriate (e.g. GP or NHS111/OOH services) </w:t>
            </w:r>
          </w:p>
          <w:p w14:paraId="30DF214B" w14:textId="77777777" w:rsidR="007C4BAA" w:rsidRDefault="007C4BAA" w:rsidP="007C4BAA">
            <w:pPr>
              <w:numPr>
                <w:ilvl w:val="0"/>
                <w:numId w:val="17"/>
              </w:numPr>
              <w:spacing w:line="259" w:lineRule="auto"/>
              <w:ind w:hanging="283"/>
            </w:pPr>
            <w:r>
              <w:rPr>
                <w:sz w:val="22"/>
              </w:rPr>
              <w:t xml:space="preserve">Give safety-netting advice </w:t>
            </w:r>
          </w:p>
        </w:tc>
      </w:tr>
      <w:tr w:rsidR="007C4BAA" w14:paraId="0F7D7330" w14:textId="77777777" w:rsidTr="0023077A">
        <w:trPr>
          <w:trHeight w:val="1084"/>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DE57764" w14:textId="77777777" w:rsidR="007C4BAA" w:rsidRDefault="007C4BAA" w:rsidP="007C4BAA">
            <w:pPr>
              <w:ind w:left="105" w:right="193"/>
              <w:jc w:val="both"/>
            </w:pPr>
            <w:r>
              <w:rPr>
                <w:b/>
                <w:sz w:val="22"/>
              </w:rPr>
              <w:t xml:space="preserve">Action to be taken if the patient or carer declines treatment </w:t>
            </w:r>
          </w:p>
        </w:tc>
        <w:tc>
          <w:tcPr>
            <w:tcW w:w="6950" w:type="dxa"/>
            <w:tcBorders>
              <w:top w:val="single" w:sz="4" w:space="0" w:color="000000"/>
              <w:left w:val="single" w:sz="4" w:space="0" w:color="000000"/>
              <w:bottom w:val="single" w:sz="4" w:space="0" w:color="000000"/>
              <w:right w:val="single" w:sz="4" w:space="0" w:color="000000"/>
            </w:tcBorders>
          </w:tcPr>
          <w:p w14:paraId="272212AB" w14:textId="77777777" w:rsidR="007C4BAA" w:rsidRDefault="007C4BAA" w:rsidP="007C4BAA">
            <w:pPr>
              <w:numPr>
                <w:ilvl w:val="0"/>
                <w:numId w:val="18"/>
              </w:numPr>
              <w:spacing w:line="259" w:lineRule="auto"/>
              <w:ind w:hanging="283"/>
            </w:pPr>
            <w:r>
              <w:rPr>
                <w:sz w:val="22"/>
              </w:rPr>
              <w:t xml:space="preserve">Document advice given and the decision reached </w:t>
            </w:r>
          </w:p>
          <w:p w14:paraId="6132EDB4" w14:textId="77777777" w:rsidR="007C4BAA" w:rsidRDefault="007C4BAA" w:rsidP="007C4BAA">
            <w:pPr>
              <w:numPr>
                <w:ilvl w:val="0"/>
                <w:numId w:val="18"/>
              </w:numPr>
              <w:spacing w:line="259" w:lineRule="auto"/>
              <w:ind w:hanging="283"/>
            </w:pPr>
            <w:r>
              <w:rPr>
                <w:sz w:val="22"/>
              </w:rPr>
              <w:t xml:space="preserve">Advise patient on alternative treatment if appropriate </w:t>
            </w:r>
          </w:p>
          <w:p w14:paraId="79D60C72" w14:textId="77777777" w:rsidR="007C4BAA" w:rsidRDefault="007C4BAA" w:rsidP="007C4BAA">
            <w:pPr>
              <w:numPr>
                <w:ilvl w:val="0"/>
                <w:numId w:val="18"/>
              </w:numPr>
              <w:spacing w:line="259" w:lineRule="auto"/>
              <w:ind w:hanging="283"/>
            </w:pPr>
            <w:r>
              <w:rPr>
                <w:sz w:val="22"/>
              </w:rPr>
              <w:t xml:space="preserve">Refer to a prescriber if appropriate </w:t>
            </w:r>
          </w:p>
          <w:p w14:paraId="23A86D7F" w14:textId="77777777" w:rsidR="007C4BAA" w:rsidRDefault="007C4BAA" w:rsidP="007C4BAA">
            <w:pPr>
              <w:numPr>
                <w:ilvl w:val="0"/>
                <w:numId w:val="18"/>
              </w:numPr>
              <w:spacing w:line="259" w:lineRule="auto"/>
              <w:ind w:hanging="283"/>
            </w:pPr>
            <w:r>
              <w:rPr>
                <w:sz w:val="22"/>
              </w:rPr>
              <w:t xml:space="preserve">Give safety-netting advice </w:t>
            </w:r>
          </w:p>
        </w:tc>
      </w:tr>
      <w:tr w:rsidR="007C4BAA" w14:paraId="68C15D65" w14:textId="77777777" w:rsidTr="0023077A">
        <w:trPr>
          <w:trHeight w:val="1393"/>
        </w:trPr>
        <w:tc>
          <w:tcPr>
            <w:tcW w:w="297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AB8A7F1" w14:textId="77777777" w:rsidR="007C4BAA" w:rsidRDefault="007C4BAA" w:rsidP="007C4BAA">
            <w:pPr>
              <w:ind w:left="105"/>
              <w:jc w:val="both"/>
            </w:pPr>
            <w:r>
              <w:rPr>
                <w:b/>
                <w:sz w:val="22"/>
              </w:rPr>
              <w:t xml:space="preserve">Arrangements for referral for medical advice </w:t>
            </w:r>
          </w:p>
        </w:tc>
        <w:tc>
          <w:tcPr>
            <w:tcW w:w="6950" w:type="dxa"/>
            <w:tcBorders>
              <w:top w:val="single" w:sz="4" w:space="0" w:color="000000"/>
              <w:left w:val="single" w:sz="4" w:space="0" w:color="000000"/>
              <w:bottom w:val="single" w:sz="4" w:space="0" w:color="000000"/>
              <w:right w:val="single" w:sz="4" w:space="0" w:color="000000"/>
            </w:tcBorders>
          </w:tcPr>
          <w:p w14:paraId="3A13F40F" w14:textId="54874930" w:rsidR="007C4BAA" w:rsidRDefault="007C4BAA" w:rsidP="007C4BAA">
            <w:pPr>
              <w:ind w:left="110"/>
              <w:rPr>
                <w:sz w:val="22"/>
              </w:rPr>
            </w:pPr>
            <w:r>
              <w:rPr>
                <w:sz w:val="22"/>
              </w:rPr>
              <w:t>Advise patient to refer to their GP practice if:</w:t>
            </w:r>
          </w:p>
          <w:p w14:paraId="0F921823" w14:textId="7EE86650" w:rsidR="007C4BAA" w:rsidRPr="007C4BAA" w:rsidRDefault="007C4BAA" w:rsidP="007C4BAA">
            <w:pPr>
              <w:numPr>
                <w:ilvl w:val="0"/>
                <w:numId w:val="18"/>
              </w:numPr>
              <w:spacing w:line="259" w:lineRule="auto"/>
              <w:ind w:hanging="283"/>
            </w:pPr>
            <w:r>
              <w:rPr>
                <w:sz w:val="22"/>
              </w:rPr>
              <w:t xml:space="preserve">Condition worsens during the treatment course </w:t>
            </w:r>
          </w:p>
          <w:p w14:paraId="7E28F22C" w14:textId="77777777" w:rsidR="007C4BAA" w:rsidRPr="00D91EAB" w:rsidRDefault="007C4BAA" w:rsidP="00D91EAB">
            <w:pPr>
              <w:numPr>
                <w:ilvl w:val="0"/>
                <w:numId w:val="18"/>
              </w:numPr>
              <w:spacing w:line="259" w:lineRule="auto"/>
              <w:ind w:hanging="283"/>
            </w:pPr>
            <w:r w:rsidRPr="0023077A">
              <w:rPr>
                <w:sz w:val="22"/>
                <w:szCs w:val="22"/>
              </w:rPr>
              <w:t xml:space="preserve">Symptoms persist </w:t>
            </w:r>
          </w:p>
          <w:p w14:paraId="790FA888" w14:textId="0490F434" w:rsidR="00D91EAB" w:rsidRPr="0023077A" w:rsidRDefault="00D91EAB" w:rsidP="00D91EAB">
            <w:pPr>
              <w:numPr>
                <w:ilvl w:val="0"/>
                <w:numId w:val="18"/>
              </w:numPr>
              <w:spacing w:line="259" w:lineRule="auto"/>
              <w:ind w:hanging="283"/>
            </w:pPr>
            <w:r w:rsidRPr="00D91EAB">
              <w:rPr>
                <w:sz w:val="22"/>
                <w:szCs w:val="22"/>
              </w:rPr>
              <w:t>Suspected allergic reactions occur</w:t>
            </w:r>
          </w:p>
        </w:tc>
      </w:tr>
    </w:tbl>
    <w:p w14:paraId="163CB237" w14:textId="6B43D5B6" w:rsidR="00B40290" w:rsidRDefault="00B40290">
      <w:pPr>
        <w:spacing w:line="219" w:lineRule="exact"/>
        <w:sectPr w:rsidR="00B40290" w:rsidSect="009810C5">
          <w:pgSz w:w="11920" w:h="16860"/>
          <w:pgMar w:top="1040" w:right="760" w:bottom="1480" w:left="1160" w:header="0" w:footer="1296" w:gutter="0"/>
          <w:cols w:space="720"/>
        </w:sectPr>
      </w:pPr>
    </w:p>
    <w:p w14:paraId="243ED8BE" w14:textId="77777777" w:rsidR="00B40290" w:rsidRDefault="00B40290">
      <w:pPr>
        <w:pStyle w:val="BodyText"/>
        <w:spacing w:before="5"/>
        <w:rPr>
          <w:b/>
          <w:sz w:val="13"/>
        </w:rPr>
      </w:pPr>
    </w:p>
    <w:p w14:paraId="1A0DC3F9" w14:textId="05CE1858" w:rsidR="00B40290" w:rsidRDefault="0023077A" w:rsidP="0023077A">
      <w:pPr>
        <w:spacing w:before="91"/>
        <w:rPr>
          <w:b/>
          <w:sz w:val="28"/>
        </w:rPr>
      </w:pPr>
      <w:r>
        <w:rPr>
          <w:b/>
          <w:sz w:val="28"/>
        </w:rPr>
        <w:t xml:space="preserve">5. </w:t>
      </w:r>
      <w:r w:rsidR="009810C5">
        <w:rPr>
          <w:b/>
          <w:sz w:val="28"/>
        </w:rPr>
        <w:t>Details of the medicine</w:t>
      </w:r>
    </w:p>
    <w:p w14:paraId="49FF970F" w14:textId="77777777" w:rsidR="0023077A" w:rsidRDefault="0023077A" w:rsidP="0023077A">
      <w:pPr>
        <w:spacing w:before="91"/>
        <w:rPr>
          <w:b/>
          <w:sz w:val="28"/>
        </w:rPr>
      </w:pPr>
    </w:p>
    <w:tbl>
      <w:tblPr>
        <w:tblStyle w:val="TableGrid"/>
        <w:tblW w:w="9925" w:type="dxa"/>
        <w:tblInd w:w="232" w:type="dxa"/>
        <w:tblCellMar>
          <w:top w:w="11" w:type="dxa"/>
          <w:left w:w="5" w:type="dxa"/>
          <w:right w:w="47" w:type="dxa"/>
        </w:tblCellMar>
        <w:tblLook w:val="04A0" w:firstRow="1" w:lastRow="0" w:firstColumn="1" w:lastColumn="0" w:noHBand="0" w:noVBand="1"/>
      </w:tblPr>
      <w:tblGrid>
        <w:gridCol w:w="2974"/>
        <w:gridCol w:w="6951"/>
      </w:tblGrid>
      <w:tr w:rsidR="0023077A" w14:paraId="04858F29" w14:textId="77777777" w:rsidTr="00D91EAB">
        <w:trPr>
          <w:trHeight w:val="635"/>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A303B7D" w14:textId="77777777" w:rsidR="0023077A" w:rsidRDefault="0023077A" w:rsidP="004B70BB">
            <w:pPr>
              <w:ind w:left="105"/>
              <w:jc w:val="both"/>
            </w:pPr>
            <w:r>
              <w:rPr>
                <w:b/>
                <w:sz w:val="22"/>
              </w:rPr>
              <w:t xml:space="preserve">Name, strength &amp; formulation of drug </w:t>
            </w:r>
          </w:p>
        </w:tc>
        <w:tc>
          <w:tcPr>
            <w:tcW w:w="6951" w:type="dxa"/>
            <w:tcBorders>
              <w:top w:val="single" w:sz="4" w:space="0" w:color="000000"/>
              <w:left w:val="single" w:sz="4" w:space="0" w:color="000000"/>
              <w:bottom w:val="single" w:sz="4" w:space="0" w:color="000000"/>
              <w:right w:val="single" w:sz="4" w:space="0" w:color="000000"/>
            </w:tcBorders>
          </w:tcPr>
          <w:p w14:paraId="3766F9AF" w14:textId="4E888CFC" w:rsidR="0023077A" w:rsidRDefault="0023077A" w:rsidP="004B70BB">
            <w:pPr>
              <w:ind w:left="110" w:right="2722"/>
            </w:pPr>
            <w:r>
              <w:rPr>
                <w:sz w:val="22"/>
              </w:rPr>
              <w:t xml:space="preserve">Hydrocortisone 1% cream </w:t>
            </w:r>
          </w:p>
        </w:tc>
      </w:tr>
      <w:tr w:rsidR="0023077A" w14:paraId="4F8DE7EB" w14:textId="77777777" w:rsidTr="00D91EAB">
        <w:trPr>
          <w:trHeight w:val="767"/>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2D1D08B" w14:textId="77777777" w:rsidR="0023077A" w:rsidRDefault="0023077A" w:rsidP="004B70BB">
            <w:pPr>
              <w:ind w:left="105"/>
            </w:pPr>
            <w:r>
              <w:rPr>
                <w:b/>
                <w:sz w:val="22"/>
              </w:rPr>
              <w:t xml:space="preserve">Legal category </w:t>
            </w:r>
          </w:p>
        </w:tc>
        <w:tc>
          <w:tcPr>
            <w:tcW w:w="6951" w:type="dxa"/>
            <w:tcBorders>
              <w:top w:val="single" w:sz="4" w:space="0" w:color="000000"/>
              <w:left w:val="single" w:sz="4" w:space="0" w:color="000000"/>
              <w:bottom w:val="single" w:sz="4" w:space="0" w:color="000000"/>
              <w:right w:val="single" w:sz="4" w:space="0" w:color="000000"/>
            </w:tcBorders>
          </w:tcPr>
          <w:p w14:paraId="163A2443" w14:textId="79B249B5" w:rsidR="0023077A" w:rsidRDefault="0023077A" w:rsidP="004B70BB">
            <w:pPr>
              <w:ind w:left="110"/>
            </w:pPr>
            <w:r w:rsidRPr="0023077A">
              <w:rPr>
                <w:sz w:val="22"/>
                <w:szCs w:val="22"/>
              </w:rPr>
              <w:t>Prescription Only Medicine (POM)</w:t>
            </w:r>
            <w:r w:rsidRPr="0023077A">
              <w:rPr>
                <w:sz w:val="20"/>
                <w:szCs w:val="22"/>
              </w:rPr>
              <w:t xml:space="preserve"> </w:t>
            </w:r>
            <w:r w:rsidR="00D47ED5" w:rsidRPr="00D47ED5">
              <w:rPr>
                <w:color w:val="FF0000"/>
                <w:sz w:val="20"/>
                <w:szCs w:val="22"/>
              </w:rPr>
              <w:t>For this age group and application area</w:t>
            </w:r>
          </w:p>
        </w:tc>
      </w:tr>
      <w:tr w:rsidR="0023077A" w14:paraId="38110880" w14:textId="77777777" w:rsidTr="00D91EAB">
        <w:trPr>
          <w:trHeight w:val="636"/>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2070A73" w14:textId="77777777" w:rsidR="0023077A" w:rsidRDefault="0023077A" w:rsidP="004B70BB">
            <w:pPr>
              <w:ind w:left="105"/>
            </w:pPr>
            <w:r>
              <w:rPr>
                <w:b/>
                <w:sz w:val="22"/>
              </w:rPr>
              <w:t xml:space="preserve">Route / method of administration </w:t>
            </w:r>
          </w:p>
        </w:tc>
        <w:tc>
          <w:tcPr>
            <w:tcW w:w="6951" w:type="dxa"/>
            <w:tcBorders>
              <w:top w:val="single" w:sz="4" w:space="0" w:color="000000"/>
              <w:left w:val="single" w:sz="4" w:space="0" w:color="000000"/>
              <w:bottom w:val="single" w:sz="4" w:space="0" w:color="000000"/>
              <w:right w:val="single" w:sz="4" w:space="0" w:color="000000"/>
            </w:tcBorders>
          </w:tcPr>
          <w:p w14:paraId="33289CB8" w14:textId="77777777" w:rsidR="0023077A" w:rsidRDefault="0023077A" w:rsidP="004B70BB">
            <w:pPr>
              <w:ind w:left="110"/>
            </w:pPr>
            <w:r>
              <w:rPr>
                <w:sz w:val="22"/>
              </w:rPr>
              <w:t xml:space="preserve">Topical application to affected areas </w:t>
            </w:r>
          </w:p>
        </w:tc>
      </w:tr>
      <w:tr w:rsidR="0023077A" w14:paraId="04E23255" w14:textId="77777777" w:rsidTr="00D91EAB">
        <w:trPr>
          <w:trHeight w:val="770"/>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007FDF2F" w14:textId="77777777" w:rsidR="0023077A" w:rsidRDefault="0023077A" w:rsidP="004B70BB">
            <w:pPr>
              <w:ind w:left="105"/>
              <w:jc w:val="both"/>
            </w:pPr>
            <w:r>
              <w:rPr>
                <w:b/>
                <w:sz w:val="22"/>
              </w:rPr>
              <w:t xml:space="preserve">Indicate any off-label use (if relevant) </w:t>
            </w:r>
          </w:p>
        </w:tc>
        <w:tc>
          <w:tcPr>
            <w:tcW w:w="6951" w:type="dxa"/>
            <w:tcBorders>
              <w:top w:val="single" w:sz="4" w:space="0" w:color="000000"/>
              <w:left w:val="single" w:sz="4" w:space="0" w:color="000000"/>
              <w:bottom w:val="single" w:sz="4" w:space="0" w:color="000000"/>
              <w:right w:val="single" w:sz="4" w:space="0" w:color="000000"/>
            </w:tcBorders>
          </w:tcPr>
          <w:p w14:paraId="44A1C8E5" w14:textId="77777777" w:rsidR="0023077A" w:rsidRDefault="0023077A" w:rsidP="004B70BB">
            <w:r>
              <w:rPr>
                <w:b/>
                <w:sz w:val="22"/>
              </w:rPr>
              <w:t xml:space="preserve"> </w:t>
            </w:r>
          </w:p>
          <w:p w14:paraId="0DA4C33A" w14:textId="77777777" w:rsidR="0023077A" w:rsidRDefault="0023077A" w:rsidP="004B70BB">
            <w:pPr>
              <w:ind w:left="110"/>
            </w:pPr>
            <w:r>
              <w:rPr>
                <w:sz w:val="22"/>
              </w:rPr>
              <w:t xml:space="preserve">Not applicable </w:t>
            </w:r>
          </w:p>
        </w:tc>
      </w:tr>
      <w:tr w:rsidR="0023077A" w14:paraId="3BD73C8B" w14:textId="77777777" w:rsidTr="00D91EAB">
        <w:trPr>
          <w:trHeight w:val="635"/>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74B1AB6F" w14:textId="77777777" w:rsidR="0023077A" w:rsidRDefault="0023077A" w:rsidP="004B70BB">
            <w:pPr>
              <w:ind w:left="105"/>
            </w:pPr>
            <w:r>
              <w:rPr>
                <w:b/>
                <w:sz w:val="22"/>
              </w:rPr>
              <w:t xml:space="preserve">Dose and frequency of administration </w:t>
            </w:r>
          </w:p>
        </w:tc>
        <w:tc>
          <w:tcPr>
            <w:tcW w:w="6951" w:type="dxa"/>
            <w:tcBorders>
              <w:top w:val="single" w:sz="4" w:space="0" w:color="000000"/>
              <w:left w:val="single" w:sz="4" w:space="0" w:color="000000"/>
              <w:bottom w:val="single" w:sz="4" w:space="0" w:color="000000"/>
              <w:right w:val="single" w:sz="4" w:space="0" w:color="000000"/>
            </w:tcBorders>
          </w:tcPr>
          <w:p w14:paraId="5F0AC93E" w14:textId="77777777" w:rsidR="0023077A" w:rsidRDefault="0023077A" w:rsidP="004B70BB">
            <w:pPr>
              <w:ind w:left="110"/>
            </w:pPr>
            <w:r>
              <w:rPr>
                <w:sz w:val="22"/>
              </w:rPr>
              <w:t xml:space="preserve">Apply cream sparingly once or twice a day </w:t>
            </w:r>
          </w:p>
        </w:tc>
      </w:tr>
      <w:tr w:rsidR="0023077A" w14:paraId="59A8E653" w14:textId="77777777" w:rsidTr="00D91EAB">
        <w:trPr>
          <w:trHeight w:val="382"/>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B3A8559" w14:textId="77777777" w:rsidR="0023077A" w:rsidRDefault="0023077A" w:rsidP="004B70BB">
            <w:pPr>
              <w:ind w:left="105"/>
            </w:pPr>
            <w:r>
              <w:rPr>
                <w:b/>
                <w:sz w:val="22"/>
              </w:rPr>
              <w:t xml:space="preserve">Duration of treatment </w:t>
            </w:r>
          </w:p>
        </w:tc>
        <w:tc>
          <w:tcPr>
            <w:tcW w:w="6951" w:type="dxa"/>
            <w:tcBorders>
              <w:top w:val="single" w:sz="4" w:space="0" w:color="000000"/>
              <w:left w:val="single" w:sz="4" w:space="0" w:color="000000"/>
              <w:bottom w:val="single" w:sz="4" w:space="0" w:color="000000"/>
              <w:right w:val="single" w:sz="4" w:space="0" w:color="000000"/>
            </w:tcBorders>
          </w:tcPr>
          <w:p w14:paraId="1F1A93E8" w14:textId="3AE4A85A" w:rsidR="0023077A" w:rsidRDefault="0023077A" w:rsidP="004B70BB">
            <w:pPr>
              <w:ind w:left="110"/>
            </w:pPr>
            <w:r>
              <w:rPr>
                <w:sz w:val="22"/>
              </w:rPr>
              <w:t xml:space="preserve">Use for a maximum of </w:t>
            </w:r>
            <w:r w:rsidR="00D91EAB">
              <w:rPr>
                <w:sz w:val="22"/>
              </w:rPr>
              <w:t xml:space="preserve">5 days in children and </w:t>
            </w:r>
            <w:r>
              <w:rPr>
                <w:sz w:val="22"/>
              </w:rPr>
              <w:t xml:space="preserve">7 days </w:t>
            </w:r>
            <w:r w:rsidR="00D91EAB">
              <w:rPr>
                <w:sz w:val="22"/>
              </w:rPr>
              <w:t>in adults</w:t>
            </w:r>
          </w:p>
        </w:tc>
      </w:tr>
      <w:tr w:rsidR="0023077A" w14:paraId="0382C9DF" w14:textId="77777777" w:rsidTr="00D91EAB">
        <w:trPr>
          <w:trHeight w:val="383"/>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F98DD16" w14:textId="77777777" w:rsidR="0023077A" w:rsidRDefault="0023077A" w:rsidP="004B70BB">
            <w:pPr>
              <w:ind w:left="105"/>
            </w:pPr>
            <w:r>
              <w:rPr>
                <w:b/>
                <w:sz w:val="22"/>
              </w:rPr>
              <w:t xml:space="preserve">Quantity to be supplied </w:t>
            </w:r>
          </w:p>
        </w:tc>
        <w:tc>
          <w:tcPr>
            <w:tcW w:w="6951" w:type="dxa"/>
            <w:tcBorders>
              <w:top w:val="single" w:sz="4" w:space="0" w:color="000000"/>
              <w:left w:val="single" w:sz="4" w:space="0" w:color="000000"/>
              <w:bottom w:val="single" w:sz="4" w:space="0" w:color="000000"/>
              <w:right w:val="single" w:sz="4" w:space="0" w:color="000000"/>
            </w:tcBorders>
          </w:tcPr>
          <w:p w14:paraId="66667426" w14:textId="711B5DA2" w:rsidR="0023077A" w:rsidRDefault="0023077A" w:rsidP="004B70BB">
            <w:pPr>
              <w:ind w:left="110"/>
            </w:pPr>
            <w:r>
              <w:rPr>
                <w:sz w:val="22"/>
              </w:rPr>
              <w:t xml:space="preserve">Supply 1 x15g tube </w:t>
            </w:r>
          </w:p>
        </w:tc>
      </w:tr>
      <w:tr w:rsidR="0023077A" w14:paraId="61B78A8D" w14:textId="77777777" w:rsidTr="00D91EAB">
        <w:trPr>
          <w:trHeight w:val="1274"/>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B873159" w14:textId="77777777" w:rsidR="0023077A" w:rsidRDefault="0023077A" w:rsidP="004B70BB">
            <w:pPr>
              <w:ind w:left="105"/>
            </w:pPr>
            <w:r>
              <w:rPr>
                <w:b/>
                <w:sz w:val="22"/>
              </w:rPr>
              <w:t xml:space="preserve">Storage </w:t>
            </w:r>
          </w:p>
        </w:tc>
        <w:tc>
          <w:tcPr>
            <w:tcW w:w="6951" w:type="dxa"/>
            <w:tcBorders>
              <w:top w:val="single" w:sz="4" w:space="0" w:color="000000"/>
              <w:left w:val="single" w:sz="4" w:space="0" w:color="000000"/>
              <w:bottom w:val="single" w:sz="4" w:space="0" w:color="000000"/>
              <w:right w:val="single" w:sz="4" w:space="0" w:color="000000"/>
            </w:tcBorders>
          </w:tcPr>
          <w:p w14:paraId="1C7D0C29" w14:textId="77777777" w:rsidR="0023077A" w:rsidRDefault="0023077A" w:rsidP="004B70BB">
            <w:pPr>
              <w:spacing w:line="241" w:lineRule="auto"/>
              <w:ind w:left="110"/>
              <w:jc w:val="both"/>
            </w:pPr>
            <w:r>
              <w:rPr>
                <w:sz w:val="22"/>
              </w:rPr>
              <w:t xml:space="preserve">Stock must be stored in conditions in line with SPC, which is available from the electronic Medicines Compendium website: </w:t>
            </w:r>
          </w:p>
          <w:p w14:paraId="044838CC" w14:textId="77777777" w:rsidR="0023077A" w:rsidRDefault="0023077A" w:rsidP="004B70BB">
            <w:pPr>
              <w:ind w:left="110" w:right="4245"/>
            </w:pPr>
            <w:hyperlink r:id="rId33">
              <w:r>
                <w:rPr>
                  <w:color w:val="0000FF"/>
                  <w:sz w:val="22"/>
                  <w:u w:val="single" w:color="0000FF"/>
                </w:rPr>
                <w:t>www.medicines.org.uk</w:t>
              </w:r>
            </w:hyperlink>
            <w:hyperlink r:id="rId34">
              <w:r>
                <w:rPr>
                  <w:sz w:val="22"/>
                </w:rPr>
                <w:t xml:space="preserve"> </w:t>
              </w:r>
            </w:hyperlink>
            <w:r>
              <w:rPr>
                <w:sz w:val="22"/>
              </w:rPr>
              <w:t>Do not store above 25</w:t>
            </w:r>
            <w:r>
              <w:rPr>
                <w:sz w:val="22"/>
                <w:vertAlign w:val="superscript"/>
              </w:rPr>
              <w:t>o</w:t>
            </w:r>
            <w:r>
              <w:rPr>
                <w:sz w:val="22"/>
              </w:rPr>
              <w:t xml:space="preserve">C </w:t>
            </w:r>
          </w:p>
        </w:tc>
      </w:tr>
      <w:tr w:rsidR="0023077A" w14:paraId="08909EA4" w14:textId="77777777" w:rsidTr="00D91EAB">
        <w:trPr>
          <w:trHeight w:val="1275"/>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94B3603" w14:textId="77777777" w:rsidR="0023077A" w:rsidRDefault="0023077A" w:rsidP="004B70BB">
            <w:pPr>
              <w:ind w:left="105"/>
            </w:pPr>
            <w:r>
              <w:rPr>
                <w:b/>
                <w:sz w:val="22"/>
              </w:rPr>
              <w:t xml:space="preserve">Drug interactions </w:t>
            </w:r>
          </w:p>
        </w:tc>
        <w:tc>
          <w:tcPr>
            <w:tcW w:w="6951" w:type="dxa"/>
            <w:tcBorders>
              <w:top w:val="single" w:sz="4" w:space="0" w:color="000000"/>
              <w:left w:val="single" w:sz="4" w:space="0" w:color="000000"/>
              <w:bottom w:val="single" w:sz="4" w:space="0" w:color="000000"/>
              <w:right w:val="single" w:sz="4" w:space="0" w:color="000000"/>
            </w:tcBorders>
          </w:tcPr>
          <w:p w14:paraId="3563F56B" w14:textId="77777777" w:rsidR="0023077A" w:rsidRDefault="0023077A" w:rsidP="004B70BB">
            <w:pPr>
              <w:ind w:left="110"/>
            </w:pPr>
            <w:r>
              <w:rPr>
                <w:sz w:val="22"/>
              </w:rPr>
              <w:t xml:space="preserve">None known </w:t>
            </w:r>
          </w:p>
          <w:p w14:paraId="56CAEC07" w14:textId="77777777" w:rsidR="0023077A" w:rsidRDefault="0023077A" w:rsidP="004B70BB">
            <w:r>
              <w:rPr>
                <w:b/>
                <w:sz w:val="22"/>
              </w:rPr>
              <w:t xml:space="preserve"> </w:t>
            </w:r>
          </w:p>
          <w:p w14:paraId="41CDA06F" w14:textId="77777777" w:rsidR="0023077A" w:rsidRDefault="0023077A" w:rsidP="004B70BB">
            <w:pPr>
              <w:ind w:left="110"/>
            </w:pPr>
            <w:r>
              <w:rPr>
                <w:sz w:val="22"/>
              </w:rPr>
              <w:t>The SPC is available from the electronic Medicines Compendium website:</w:t>
            </w:r>
            <w:hyperlink r:id="rId35">
              <w:r>
                <w:rPr>
                  <w:sz w:val="22"/>
                </w:rPr>
                <w:t xml:space="preserve"> </w:t>
              </w:r>
            </w:hyperlink>
            <w:hyperlink r:id="rId36">
              <w:r>
                <w:rPr>
                  <w:color w:val="0000FF"/>
                  <w:sz w:val="22"/>
                  <w:u w:val="single" w:color="0000FF"/>
                </w:rPr>
                <w:t>www.medicines.org.uk</w:t>
              </w:r>
            </w:hyperlink>
            <w:hyperlink r:id="rId37">
              <w:r>
                <w:rPr>
                  <w:sz w:val="22"/>
                </w:rPr>
                <w:t xml:space="preserve"> </w:t>
              </w:r>
            </w:hyperlink>
          </w:p>
        </w:tc>
      </w:tr>
      <w:tr w:rsidR="0023077A" w14:paraId="2A033D51" w14:textId="77777777" w:rsidTr="00D91EAB">
        <w:trPr>
          <w:trHeight w:val="3012"/>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2F22A4AA" w14:textId="77777777" w:rsidR="0023077A" w:rsidRDefault="0023077A" w:rsidP="004B70BB">
            <w:pPr>
              <w:ind w:left="105"/>
            </w:pPr>
            <w:r>
              <w:rPr>
                <w:b/>
                <w:sz w:val="22"/>
              </w:rPr>
              <w:t xml:space="preserve">Identification &amp; management of adverse reactions </w:t>
            </w:r>
          </w:p>
        </w:tc>
        <w:tc>
          <w:tcPr>
            <w:tcW w:w="6951" w:type="dxa"/>
            <w:tcBorders>
              <w:top w:val="single" w:sz="4" w:space="0" w:color="000000"/>
              <w:left w:val="single" w:sz="4" w:space="0" w:color="000000"/>
              <w:bottom w:val="single" w:sz="4" w:space="0" w:color="000000"/>
              <w:right w:val="single" w:sz="4" w:space="0" w:color="000000"/>
            </w:tcBorders>
          </w:tcPr>
          <w:p w14:paraId="6A5F31B6" w14:textId="77777777" w:rsidR="00DF0E62" w:rsidRDefault="00DF0E62" w:rsidP="004B70BB">
            <w:pPr>
              <w:spacing w:after="1"/>
              <w:ind w:left="110"/>
              <w:rPr>
                <w:sz w:val="22"/>
              </w:rPr>
            </w:pPr>
          </w:p>
          <w:p w14:paraId="464B4BCD" w14:textId="77777777" w:rsidR="00B06DFD" w:rsidRDefault="00B06DFD" w:rsidP="004B70BB">
            <w:pPr>
              <w:spacing w:after="1"/>
              <w:ind w:left="110"/>
              <w:rPr>
                <w:rFonts w:ascii="Roboto" w:hAnsi="Roboto"/>
                <w:color w:val="0E0E0E"/>
                <w:sz w:val="23"/>
                <w:szCs w:val="23"/>
                <w:shd w:val="clear" w:color="auto" w:fill="FBFAF8"/>
              </w:rPr>
            </w:pPr>
            <w:r>
              <w:rPr>
                <w:rFonts w:ascii="Roboto" w:hAnsi="Roboto"/>
                <w:color w:val="0E0E0E"/>
                <w:sz w:val="23"/>
                <w:szCs w:val="23"/>
                <w:shd w:val="clear" w:color="auto" w:fill="FBFAF8"/>
              </w:rPr>
              <w:t>Skin reactions</w:t>
            </w:r>
          </w:p>
          <w:p w14:paraId="005EE2AD" w14:textId="1E57BD6A" w:rsidR="00DF0E62" w:rsidRDefault="00B06DFD" w:rsidP="004B70BB">
            <w:pPr>
              <w:spacing w:after="1"/>
              <w:ind w:left="110"/>
              <w:rPr>
                <w:sz w:val="22"/>
              </w:rPr>
            </w:pPr>
            <w:r>
              <w:rPr>
                <w:rFonts w:ascii="Roboto" w:hAnsi="Roboto"/>
                <w:color w:val="0E0E0E"/>
                <w:sz w:val="23"/>
                <w:szCs w:val="23"/>
                <w:shd w:val="clear" w:color="auto" w:fill="FBFAF8"/>
              </w:rPr>
              <w:t>Telangiectasia</w:t>
            </w:r>
          </w:p>
          <w:p w14:paraId="3220E4FB" w14:textId="77777777" w:rsidR="00DF0E62" w:rsidRDefault="00DF0E62" w:rsidP="004B70BB">
            <w:pPr>
              <w:spacing w:after="1"/>
              <w:ind w:left="110"/>
              <w:rPr>
                <w:sz w:val="22"/>
              </w:rPr>
            </w:pPr>
          </w:p>
          <w:p w14:paraId="5F13D23E" w14:textId="375E2792" w:rsidR="0023077A" w:rsidRDefault="0023077A" w:rsidP="004B70BB">
            <w:pPr>
              <w:spacing w:after="1"/>
              <w:ind w:left="110"/>
            </w:pPr>
            <w:r>
              <w:rPr>
                <w:sz w:val="22"/>
              </w:rPr>
              <w:t xml:space="preserve">Topical hydrocortisone preparations are usually well tolerated, but if any signs of hypersensitivity occur, application should stop immediately. </w:t>
            </w:r>
          </w:p>
          <w:p w14:paraId="16756F1D" w14:textId="77777777" w:rsidR="0023077A" w:rsidRDefault="0023077A" w:rsidP="004B70BB">
            <w:r>
              <w:rPr>
                <w:b/>
                <w:sz w:val="22"/>
              </w:rPr>
              <w:t xml:space="preserve"> </w:t>
            </w:r>
          </w:p>
          <w:p w14:paraId="3234762A" w14:textId="77777777" w:rsidR="0023077A" w:rsidRPr="00D91EAB" w:rsidRDefault="0023077A" w:rsidP="004B70BB">
            <w:pPr>
              <w:spacing w:after="12"/>
              <w:ind w:left="110"/>
              <w:rPr>
                <w:sz w:val="28"/>
                <w:szCs w:val="28"/>
              </w:rPr>
            </w:pPr>
            <w:r w:rsidRPr="00D91EAB">
              <w:rPr>
                <w:sz w:val="22"/>
                <w:szCs w:val="28"/>
              </w:rPr>
              <w:t xml:space="preserve">Striae may occur especially in intertriginous areas. There may be spreading and worsening of untreated infection and pigmentation changes or excessive hair growth. </w:t>
            </w:r>
          </w:p>
          <w:p w14:paraId="21A5FFCD" w14:textId="77777777" w:rsidR="0023077A" w:rsidRDefault="0023077A" w:rsidP="004B70BB">
            <w:r>
              <w:rPr>
                <w:b/>
                <w:sz w:val="21"/>
              </w:rPr>
              <w:t xml:space="preserve"> </w:t>
            </w:r>
          </w:p>
          <w:p w14:paraId="78532D71" w14:textId="77777777" w:rsidR="0023077A" w:rsidRDefault="0023077A" w:rsidP="004B70BB">
            <w:pPr>
              <w:ind w:left="110"/>
            </w:pPr>
            <w:r>
              <w:rPr>
                <w:sz w:val="22"/>
              </w:rPr>
              <w:t xml:space="preserve">A detailed list of adverse reactions is available in the SPC, which is available from the electronic Medicines Compendium website: </w:t>
            </w:r>
            <w:hyperlink r:id="rId38">
              <w:r>
                <w:rPr>
                  <w:color w:val="0000FF"/>
                  <w:sz w:val="22"/>
                  <w:u w:val="single" w:color="0000FF"/>
                </w:rPr>
                <w:t>www.medicines.org.uk</w:t>
              </w:r>
            </w:hyperlink>
            <w:hyperlink r:id="rId39">
              <w:r>
                <w:rPr>
                  <w:sz w:val="22"/>
                </w:rPr>
                <w:t xml:space="preserve"> </w:t>
              </w:r>
            </w:hyperlink>
          </w:p>
        </w:tc>
      </w:tr>
      <w:tr w:rsidR="0023077A" w14:paraId="05254B20" w14:textId="77777777" w:rsidTr="00D91EAB">
        <w:trPr>
          <w:trHeight w:val="2079"/>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59540A3E" w14:textId="77777777" w:rsidR="0023077A" w:rsidRDefault="0023077A" w:rsidP="004B70BB">
            <w:pPr>
              <w:ind w:left="105" w:right="363"/>
              <w:jc w:val="both"/>
            </w:pPr>
            <w:r>
              <w:rPr>
                <w:b/>
                <w:sz w:val="22"/>
              </w:rPr>
              <w:t xml:space="preserve">Management of and reporting procedure for adverse reactions </w:t>
            </w:r>
          </w:p>
        </w:tc>
        <w:tc>
          <w:tcPr>
            <w:tcW w:w="6951" w:type="dxa"/>
            <w:tcBorders>
              <w:top w:val="single" w:sz="4" w:space="0" w:color="000000"/>
              <w:left w:val="single" w:sz="4" w:space="0" w:color="000000"/>
              <w:bottom w:val="single" w:sz="4" w:space="0" w:color="000000"/>
              <w:right w:val="single" w:sz="4" w:space="0" w:color="000000"/>
            </w:tcBorders>
          </w:tcPr>
          <w:p w14:paraId="0819C0BF" w14:textId="77777777" w:rsidR="0023077A" w:rsidRDefault="0023077A" w:rsidP="0023077A">
            <w:pPr>
              <w:numPr>
                <w:ilvl w:val="0"/>
                <w:numId w:val="20"/>
              </w:numPr>
              <w:spacing w:line="239" w:lineRule="auto"/>
              <w:ind w:hanging="283"/>
            </w:pPr>
            <w:r>
              <w:rPr>
                <w:sz w:val="22"/>
              </w:rPr>
              <w:t xml:space="preserve">Healthcare professionals and patients/carers are encouraged to report suspected adverse reactions to the Medicines and </w:t>
            </w:r>
          </w:p>
          <w:p w14:paraId="5F041928" w14:textId="77777777" w:rsidR="0023077A" w:rsidRDefault="0023077A" w:rsidP="004B70BB">
            <w:pPr>
              <w:ind w:right="66"/>
              <w:jc w:val="right"/>
            </w:pPr>
            <w:r>
              <w:rPr>
                <w:sz w:val="22"/>
              </w:rPr>
              <w:t xml:space="preserve">Healthcare products Regulatory Agency (MHRA) using the Yellow </w:t>
            </w:r>
          </w:p>
          <w:p w14:paraId="3B45EF18" w14:textId="77777777" w:rsidR="0023077A" w:rsidRDefault="0023077A" w:rsidP="004B70BB">
            <w:pPr>
              <w:spacing w:after="37"/>
              <w:ind w:left="431"/>
            </w:pPr>
            <w:r>
              <w:rPr>
                <w:sz w:val="22"/>
              </w:rPr>
              <w:t>Card reporting scheme on:</w:t>
            </w:r>
            <w:hyperlink r:id="rId40">
              <w:r>
                <w:rPr>
                  <w:color w:val="0000FF"/>
                  <w:sz w:val="22"/>
                </w:rPr>
                <w:t xml:space="preserve"> </w:t>
              </w:r>
            </w:hyperlink>
            <w:hyperlink r:id="rId41">
              <w:r>
                <w:rPr>
                  <w:color w:val="0000FF"/>
                  <w:sz w:val="22"/>
                  <w:u w:val="single" w:color="0000FF"/>
                </w:rPr>
                <w:t>https://yellowcard.mhra.gov.uk</w:t>
              </w:r>
            </w:hyperlink>
            <w:hyperlink r:id="rId42">
              <w:r>
                <w:rPr>
                  <w:sz w:val="22"/>
                </w:rPr>
                <w:t xml:space="preserve"> </w:t>
              </w:r>
            </w:hyperlink>
          </w:p>
          <w:p w14:paraId="04F24437" w14:textId="77777777" w:rsidR="0023077A" w:rsidRDefault="0023077A" w:rsidP="0023077A">
            <w:pPr>
              <w:numPr>
                <w:ilvl w:val="0"/>
                <w:numId w:val="20"/>
              </w:numPr>
              <w:spacing w:after="8" w:line="249" w:lineRule="auto"/>
              <w:ind w:hanging="283"/>
            </w:pPr>
            <w:r>
              <w:rPr>
                <w:sz w:val="22"/>
              </w:rPr>
              <w:t xml:space="preserve">Record all adverse drug reactions (ADRs) in the patient’s medical record (and inform the patient’s GP) </w:t>
            </w:r>
          </w:p>
          <w:p w14:paraId="5D2F92F3" w14:textId="77777777" w:rsidR="0023077A" w:rsidRDefault="0023077A" w:rsidP="0023077A">
            <w:pPr>
              <w:numPr>
                <w:ilvl w:val="0"/>
                <w:numId w:val="20"/>
              </w:numPr>
              <w:spacing w:line="259" w:lineRule="auto"/>
              <w:ind w:hanging="283"/>
            </w:pPr>
            <w:r>
              <w:rPr>
                <w:sz w:val="22"/>
              </w:rPr>
              <w:t xml:space="preserve">Report via organisation incident policy. </w:t>
            </w:r>
          </w:p>
        </w:tc>
      </w:tr>
      <w:tr w:rsidR="0023077A" w14:paraId="5BBCAA14" w14:textId="77777777" w:rsidTr="00D91EAB">
        <w:trPr>
          <w:trHeight w:val="636"/>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02BFABBF" w14:textId="77777777" w:rsidR="0023077A" w:rsidRDefault="0023077A" w:rsidP="004B70BB">
            <w:pPr>
              <w:ind w:left="105"/>
            </w:pPr>
            <w:r>
              <w:rPr>
                <w:b/>
                <w:sz w:val="22"/>
              </w:rPr>
              <w:lastRenderedPageBreak/>
              <w:t xml:space="preserve">Written information to be given to patient or carer </w:t>
            </w:r>
          </w:p>
        </w:tc>
        <w:tc>
          <w:tcPr>
            <w:tcW w:w="6951" w:type="dxa"/>
            <w:tcBorders>
              <w:top w:val="single" w:sz="4" w:space="0" w:color="000000"/>
              <w:left w:val="single" w:sz="4" w:space="0" w:color="000000"/>
              <w:bottom w:val="single" w:sz="4" w:space="0" w:color="000000"/>
              <w:right w:val="single" w:sz="4" w:space="0" w:color="000000"/>
            </w:tcBorders>
          </w:tcPr>
          <w:p w14:paraId="0E2C7CCE" w14:textId="77777777" w:rsidR="0023077A" w:rsidRDefault="0023077A" w:rsidP="004B70BB">
            <w:pPr>
              <w:ind w:left="110" w:right="131"/>
              <w:jc w:val="both"/>
            </w:pPr>
            <w:r>
              <w:rPr>
                <w:sz w:val="22"/>
              </w:rPr>
              <w:t xml:space="preserve">Give marketing authorisation holder's patient information leaflet (PIL) provided with the product. </w:t>
            </w:r>
          </w:p>
        </w:tc>
      </w:tr>
      <w:tr w:rsidR="0023077A" w14:paraId="017FDD80" w14:textId="77777777" w:rsidTr="00D91EAB">
        <w:trPr>
          <w:trHeight w:val="1318"/>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6FD5976E" w14:textId="13B6A2B0" w:rsidR="0023077A" w:rsidRDefault="00D91EAB" w:rsidP="004B70BB">
            <w:pPr>
              <w:ind w:left="105"/>
            </w:pPr>
            <w:r w:rsidRPr="00D91EAB">
              <w:rPr>
                <w:b/>
                <w:sz w:val="22"/>
                <w:szCs w:val="22"/>
              </w:rPr>
              <w:t>Verbal/written advice to be given to patient / carer</w:t>
            </w:r>
          </w:p>
        </w:tc>
        <w:tc>
          <w:tcPr>
            <w:tcW w:w="6951" w:type="dxa"/>
            <w:tcBorders>
              <w:top w:val="single" w:sz="4" w:space="0" w:color="000000"/>
              <w:left w:val="single" w:sz="4" w:space="0" w:color="000000"/>
              <w:bottom w:val="single" w:sz="4" w:space="0" w:color="000000"/>
              <w:right w:val="single" w:sz="4" w:space="0" w:color="000000"/>
            </w:tcBorders>
          </w:tcPr>
          <w:p w14:paraId="701F52D1" w14:textId="77777777" w:rsidR="0023077A" w:rsidRDefault="0023077A" w:rsidP="0094241A">
            <w:pPr>
              <w:numPr>
                <w:ilvl w:val="0"/>
                <w:numId w:val="21"/>
              </w:numPr>
              <w:spacing w:line="259" w:lineRule="auto"/>
              <w:ind w:hanging="277"/>
            </w:pPr>
            <w:r>
              <w:rPr>
                <w:sz w:val="22"/>
              </w:rPr>
              <w:t xml:space="preserve">Explain treatment, course of action and potential side-effects </w:t>
            </w:r>
          </w:p>
          <w:p w14:paraId="76305C58" w14:textId="77777777" w:rsidR="00D91EAB" w:rsidRDefault="0023077A" w:rsidP="0094241A">
            <w:pPr>
              <w:numPr>
                <w:ilvl w:val="0"/>
                <w:numId w:val="21"/>
              </w:numPr>
              <w:spacing w:after="6" w:line="244" w:lineRule="auto"/>
              <w:ind w:hanging="277"/>
            </w:pPr>
            <w:r>
              <w:rPr>
                <w:sz w:val="22"/>
              </w:rPr>
              <w:t xml:space="preserve">The individual/carer should be advised to seek medical advice in the event of an adverse reaction. </w:t>
            </w:r>
          </w:p>
          <w:p w14:paraId="68739B05" w14:textId="77777777" w:rsidR="00D91EAB" w:rsidRPr="00D91EAB" w:rsidRDefault="0023077A" w:rsidP="0094241A">
            <w:pPr>
              <w:numPr>
                <w:ilvl w:val="0"/>
                <w:numId w:val="21"/>
              </w:numPr>
              <w:spacing w:after="6" w:line="244" w:lineRule="auto"/>
              <w:ind w:hanging="277"/>
            </w:pPr>
            <w:r w:rsidRPr="00D91EAB">
              <w:rPr>
                <w:sz w:val="22"/>
              </w:rPr>
              <w:t xml:space="preserve">Advise the patient/carer to read the manufacturer’s patient information leaflet </w:t>
            </w:r>
          </w:p>
          <w:p w14:paraId="7A98C9FB" w14:textId="77777777" w:rsidR="00D91EAB" w:rsidRPr="00D91EAB" w:rsidRDefault="00D91EAB" w:rsidP="0094241A">
            <w:pPr>
              <w:numPr>
                <w:ilvl w:val="0"/>
                <w:numId w:val="21"/>
              </w:numPr>
              <w:spacing w:after="6" w:line="244" w:lineRule="auto"/>
              <w:ind w:hanging="277"/>
              <w:rPr>
                <w:sz w:val="22"/>
                <w:szCs w:val="22"/>
              </w:rPr>
            </w:pPr>
            <w:r w:rsidRPr="00D91EAB">
              <w:rPr>
                <w:sz w:val="22"/>
                <w:szCs w:val="22"/>
              </w:rPr>
              <w:t>Wash hands before and after using the</w:t>
            </w:r>
            <w:r w:rsidRPr="00D91EAB">
              <w:rPr>
                <w:spacing w:val="-13"/>
                <w:sz w:val="22"/>
                <w:szCs w:val="22"/>
              </w:rPr>
              <w:t xml:space="preserve"> </w:t>
            </w:r>
            <w:r w:rsidRPr="00D91EAB">
              <w:rPr>
                <w:sz w:val="22"/>
                <w:szCs w:val="22"/>
              </w:rPr>
              <w:t>cream</w:t>
            </w:r>
          </w:p>
          <w:p w14:paraId="6DCA5BB6" w14:textId="77777777" w:rsidR="00D91EAB" w:rsidRPr="00D91EAB" w:rsidRDefault="00D91EAB" w:rsidP="0094241A">
            <w:pPr>
              <w:numPr>
                <w:ilvl w:val="0"/>
                <w:numId w:val="21"/>
              </w:numPr>
              <w:spacing w:after="6" w:line="244" w:lineRule="auto"/>
              <w:ind w:hanging="277"/>
              <w:rPr>
                <w:sz w:val="22"/>
                <w:szCs w:val="22"/>
              </w:rPr>
            </w:pPr>
            <w:r w:rsidRPr="00D91EAB">
              <w:rPr>
                <w:sz w:val="22"/>
                <w:szCs w:val="22"/>
              </w:rPr>
              <w:t>Do not cover the area with a dressing</w:t>
            </w:r>
            <w:r w:rsidRPr="00D91EAB">
              <w:rPr>
                <w:spacing w:val="-19"/>
                <w:sz w:val="22"/>
                <w:szCs w:val="22"/>
              </w:rPr>
              <w:t xml:space="preserve"> </w:t>
            </w:r>
            <w:r w:rsidRPr="00D91EAB">
              <w:rPr>
                <w:sz w:val="22"/>
                <w:szCs w:val="22"/>
              </w:rPr>
              <w:t>or plaster.</w:t>
            </w:r>
          </w:p>
          <w:p w14:paraId="1CD09779" w14:textId="77777777" w:rsidR="00D91EAB" w:rsidRPr="00D91EAB" w:rsidRDefault="00D91EAB" w:rsidP="0094241A">
            <w:pPr>
              <w:numPr>
                <w:ilvl w:val="0"/>
                <w:numId w:val="21"/>
              </w:numPr>
              <w:spacing w:after="6" w:line="244" w:lineRule="auto"/>
              <w:ind w:hanging="277"/>
              <w:rPr>
                <w:sz w:val="22"/>
                <w:szCs w:val="22"/>
              </w:rPr>
            </w:pPr>
            <w:r w:rsidRPr="00D91EAB">
              <w:rPr>
                <w:sz w:val="22"/>
                <w:szCs w:val="22"/>
              </w:rPr>
              <w:t>Be careful to avoid getting the cream in the</w:t>
            </w:r>
            <w:r w:rsidRPr="00D91EAB">
              <w:rPr>
                <w:spacing w:val="-4"/>
                <w:sz w:val="22"/>
                <w:szCs w:val="22"/>
              </w:rPr>
              <w:t xml:space="preserve"> </w:t>
            </w:r>
            <w:r w:rsidRPr="00D91EAB">
              <w:rPr>
                <w:sz w:val="22"/>
                <w:szCs w:val="22"/>
              </w:rPr>
              <w:t>eyes</w:t>
            </w:r>
          </w:p>
          <w:p w14:paraId="23B5DCBF" w14:textId="77777777" w:rsidR="00D91EAB" w:rsidRPr="00D91EAB" w:rsidRDefault="00D91EAB" w:rsidP="0094241A">
            <w:pPr>
              <w:numPr>
                <w:ilvl w:val="0"/>
                <w:numId w:val="21"/>
              </w:numPr>
              <w:spacing w:after="6" w:line="244" w:lineRule="auto"/>
              <w:ind w:hanging="277"/>
              <w:rPr>
                <w:sz w:val="22"/>
                <w:szCs w:val="22"/>
              </w:rPr>
            </w:pPr>
            <w:r w:rsidRPr="00D91EAB">
              <w:rPr>
                <w:sz w:val="22"/>
                <w:szCs w:val="22"/>
              </w:rPr>
              <w:t>Advise patients on emollients if necessary (which the patient may purchase over the</w:t>
            </w:r>
            <w:r w:rsidRPr="00D91EAB">
              <w:rPr>
                <w:spacing w:val="-28"/>
                <w:sz w:val="22"/>
                <w:szCs w:val="22"/>
              </w:rPr>
              <w:t xml:space="preserve"> </w:t>
            </w:r>
            <w:r w:rsidRPr="00D91EAB">
              <w:rPr>
                <w:sz w:val="22"/>
                <w:szCs w:val="22"/>
              </w:rPr>
              <w:t>counter).</w:t>
            </w:r>
          </w:p>
          <w:p w14:paraId="7821FA6A" w14:textId="77777777" w:rsidR="00D91EAB" w:rsidRPr="00D91EAB" w:rsidRDefault="00D91EAB" w:rsidP="0094241A">
            <w:pPr>
              <w:numPr>
                <w:ilvl w:val="0"/>
                <w:numId w:val="21"/>
              </w:numPr>
              <w:spacing w:after="6" w:line="244" w:lineRule="auto"/>
              <w:ind w:hanging="277"/>
              <w:rPr>
                <w:sz w:val="22"/>
                <w:szCs w:val="22"/>
              </w:rPr>
            </w:pPr>
            <w:r w:rsidRPr="00D91EAB">
              <w:rPr>
                <w:sz w:val="22"/>
                <w:szCs w:val="22"/>
              </w:rPr>
              <w:t>Advise on continued long term emollient use where appropriate to decrease the need for</w:t>
            </w:r>
            <w:r w:rsidRPr="00D91EAB">
              <w:rPr>
                <w:spacing w:val="-29"/>
                <w:sz w:val="22"/>
                <w:szCs w:val="22"/>
              </w:rPr>
              <w:t xml:space="preserve"> </w:t>
            </w:r>
            <w:r w:rsidRPr="00D91EAB">
              <w:rPr>
                <w:sz w:val="22"/>
                <w:szCs w:val="22"/>
              </w:rPr>
              <w:t>future topical</w:t>
            </w:r>
            <w:r w:rsidRPr="00D91EAB">
              <w:rPr>
                <w:spacing w:val="-3"/>
                <w:sz w:val="22"/>
                <w:szCs w:val="22"/>
              </w:rPr>
              <w:t xml:space="preserve"> </w:t>
            </w:r>
            <w:r w:rsidRPr="00D91EAB">
              <w:rPr>
                <w:sz w:val="22"/>
                <w:szCs w:val="22"/>
              </w:rPr>
              <w:t>corticosteroids</w:t>
            </w:r>
          </w:p>
          <w:p w14:paraId="602EE123" w14:textId="6AD13D1A" w:rsidR="00D91EAB" w:rsidRPr="00D91EAB" w:rsidRDefault="00D91EAB" w:rsidP="0094241A">
            <w:pPr>
              <w:numPr>
                <w:ilvl w:val="0"/>
                <w:numId w:val="21"/>
              </w:numPr>
              <w:spacing w:after="6" w:line="244" w:lineRule="auto"/>
              <w:ind w:hanging="277"/>
              <w:rPr>
                <w:sz w:val="22"/>
                <w:szCs w:val="22"/>
              </w:rPr>
            </w:pPr>
            <w:r w:rsidRPr="00D91EAB">
              <w:rPr>
                <w:sz w:val="22"/>
                <w:szCs w:val="22"/>
              </w:rPr>
              <w:t>Advise patients using an emollient along with hydrocortisone, to apply the emollient first. Then wait 30 minutes before applying hydrocortisone. This allows time for the emollient to be absorbed before the topical corticosteroid is applied</w:t>
            </w:r>
          </w:p>
        </w:tc>
      </w:tr>
      <w:tr w:rsidR="00D91EAB" w14:paraId="718A2474" w14:textId="77777777" w:rsidTr="00D91EAB">
        <w:trPr>
          <w:trHeight w:val="1318"/>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36B4C109" w14:textId="423B9955" w:rsidR="00D91EAB" w:rsidRPr="00D91EAB" w:rsidRDefault="00D91EAB" w:rsidP="00D91EAB">
            <w:pPr>
              <w:ind w:left="105"/>
              <w:rPr>
                <w:b/>
                <w:sz w:val="22"/>
                <w:szCs w:val="22"/>
              </w:rPr>
            </w:pPr>
            <w:r w:rsidRPr="00D91EAB">
              <w:rPr>
                <w:b/>
                <w:sz w:val="22"/>
                <w:szCs w:val="22"/>
              </w:rPr>
              <w:t>Follow-up advice to be given to patient or carer</w:t>
            </w:r>
          </w:p>
        </w:tc>
        <w:tc>
          <w:tcPr>
            <w:tcW w:w="6951" w:type="dxa"/>
            <w:tcBorders>
              <w:top w:val="single" w:sz="4" w:space="0" w:color="000000"/>
              <w:left w:val="single" w:sz="4" w:space="0" w:color="000000"/>
              <w:bottom w:val="single" w:sz="4" w:space="0" w:color="000000"/>
              <w:right w:val="single" w:sz="4" w:space="0" w:color="000000"/>
            </w:tcBorders>
          </w:tcPr>
          <w:p w14:paraId="5AA69306" w14:textId="77777777" w:rsidR="00D91EAB" w:rsidRPr="00D91EAB" w:rsidRDefault="00D91EAB" w:rsidP="0094241A">
            <w:pPr>
              <w:numPr>
                <w:ilvl w:val="0"/>
                <w:numId w:val="21"/>
              </w:numPr>
              <w:spacing w:after="6" w:line="244" w:lineRule="auto"/>
              <w:ind w:hanging="277"/>
              <w:rPr>
                <w:sz w:val="20"/>
                <w:szCs w:val="20"/>
              </w:rPr>
            </w:pPr>
            <w:r w:rsidRPr="00D91EAB">
              <w:rPr>
                <w:sz w:val="22"/>
                <w:szCs w:val="22"/>
              </w:rPr>
              <w:t>All patients or carers must be given appropriate safety-netting advice to consider the exclusion criteria</w:t>
            </w:r>
          </w:p>
          <w:p w14:paraId="29886A11" w14:textId="0B9E51FC" w:rsidR="00D91EAB" w:rsidRDefault="00D91EAB" w:rsidP="0094241A">
            <w:pPr>
              <w:numPr>
                <w:ilvl w:val="0"/>
                <w:numId w:val="21"/>
              </w:numPr>
              <w:spacing w:after="6" w:line="244" w:lineRule="auto"/>
              <w:ind w:hanging="277"/>
              <w:rPr>
                <w:sz w:val="22"/>
                <w:szCs w:val="22"/>
              </w:rPr>
            </w:pPr>
            <w:r w:rsidRPr="00D91EAB">
              <w:rPr>
                <w:sz w:val="22"/>
                <w:szCs w:val="22"/>
              </w:rPr>
              <w:t xml:space="preserve">If no </w:t>
            </w:r>
            <w:r>
              <w:rPr>
                <w:sz w:val="22"/>
                <w:szCs w:val="22"/>
              </w:rPr>
              <w:t>condition worsens during treatment course or symptoms persist</w:t>
            </w:r>
            <w:r w:rsidRPr="00D91EAB">
              <w:rPr>
                <w:sz w:val="22"/>
                <w:szCs w:val="22"/>
              </w:rPr>
              <w:t xml:space="preserve"> after 5 to 7 days of treatment to seek medical advice</w:t>
            </w:r>
          </w:p>
          <w:p w14:paraId="4F5E5906" w14:textId="64126BA3" w:rsidR="00D91EAB" w:rsidRPr="00D91EAB" w:rsidRDefault="00D91EAB" w:rsidP="00D91EAB">
            <w:pPr>
              <w:spacing w:line="259" w:lineRule="auto"/>
              <w:ind w:left="-4"/>
              <w:rPr>
                <w:sz w:val="22"/>
                <w:szCs w:val="22"/>
              </w:rPr>
            </w:pPr>
          </w:p>
        </w:tc>
      </w:tr>
      <w:tr w:rsidR="004474DC" w14:paraId="7357DCC3" w14:textId="77777777" w:rsidTr="00D91EAB">
        <w:trPr>
          <w:trHeight w:val="1318"/>
        </w:trPr>
        <w:tc>
          <w:tcPr>
            <w:tcW w:w="297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16C28713" w14:textId="6F08BA70" w:rsidR="004474DC" w:rsidRPr="00D91EAB" w:rsidRDefault="004474DC" w:rsidP="004474DC">
            <w:pPr>
              <w:ind w:left="105"/>
              <w:rPr>
                <w:b/>
              </w:rPr>
            </w:pPr>
            <w:r>
              <w:rPr>
                <w:b/>
                <w:sz w:val="22"/>
              </w:rPr>
              <w:t xml:space="preserve">Records </w:t>
            </w:r>
          </w:p>
        </w:tc>
        <w:tc>
          <w:tcPr>
            <w:tcW w:w="6951" w:type="dxa"/>
            <w:tcBorders>
              <w:top w:val="single" w:sz="4" w:space="0" w:color="000000"/>
              <w:left w:val="single" w:sz="4" w:space="0" w:color="000000"/>
              <w:bottom w:val="single" w:sz="4" w:space="0" w:color="000000"/>
              <w:right w:val="single" w:sz="4" w:space="0" w:color="000000"/>
            </w:tcBorders>
          </w:tcPr>
          <w:p w14:paraId="3CE53D25" w14:textId="77777777" w:rsidR="004474DC" w:rsidRDefault="004474DC" w:rsidP="004474DC">
            <w:pPr>
              <w:ind w:left="112"/>
            </w:pPr>
            <w:r>
              <w:rPr>
                <w:sz w:val="22"/>
              </w:rPr>
              <w:t xml:space="preserve">Record: </w:t>
            </w:r>
          </w:p>
          <w:p w14:paraId="416781FE" w14:textId="77777777" w:rsidR="004474DC" w:rsidRDefault="004474DC" w:rsidP="004474DC">
            <w:pPr>
              <w:numPr>
                <w:ilvl w:val="0"/>
                <w:numId w:val="22"/>
              </w:numPr>
              <w:spacing w:line="259" w:lineRule="auto"/>
              <w:ind w:left="612" w:hanging="361"/>
            </w:pPr>
            <w:r>
              <w:rPr>
                <w:sz w:val="22"/>
              </w:rPr>
              <w:t xml:space="preserve">that valid informed consent was given </w:t>
            </w:r>
          </w:p>
          <w:p w14:paraId="3AF2C70A" w14:textId="77777777" w:rsidR="004474DC" w:rsidRDefault="004474DC" w:rsidP="004474DC">
            <w:pPr>
              <w:numPr>
                <w:ilvl w:val="0"/>
                <w:numId w:val="22"/>
              </w:numPr>
              <w:spacing w:after="6" w:line="244" w:lineRule="auto"/>
              <w:ind w:left="612" w:hanging="361"/>
            </w:pPr>
            <w:r>
              <w:rPr>
                <w:sz w:val="22"/>
              </w:rPr>
              <w:t xml:space="preserve">name/signature of individual, address, date of birth and GP with whom the individual is registered (if relevant) </w:t>
            </w:r>
          </w:p>
          <w:p w14:paraId="0ECA9557" w14:textId="77777777" w:rsidR="004474DC" w:rsidRDefault="004474DC" w:rsidP="004474DC">
            <w:pPr>
              <w:numPr>
                <w:ilvl w:val="0"/>
                <w:numId w:val="22"/>
              </w:numPr>
              <w:spacing w:line="259" w:lineRule="auto"/>
              <w:ind w:left="612" w:hanging="361"/>
            </w:pPr>
            <w:r>
              <w:rPr>
                <w:sz w:val="22"/>
              </w:rPr>
              <w:t xml:space="preserve">name of registered health professional </w:t>
            </w:r>
          </w:p>
          <w:p w14:paraId="0CCFE1C2" w14:textId="77777777" w:rsidR="004474DC" w:rsidRDefault="004474DC" w:rsidP="004474DC">
            <w:pPr>
              <w:numPr>
                <w:ilvl w:val="0"/>
                <w:numId w:val="22"/>
              </w:numPr>
              <w:spacing w:line="259" w:lineRule="auto"/>
              <w:ind w:left="612" w:hanging="361"/>
            </w:pPr>
            <w:r>
              <w:rPr>
                <w:sz w:val="22"/>
              </w:rPr>
              <w:t xml:space="preserve">name and brand of medication supplied/administered </w:t>
            </w:r>
          </w:p>
          <w:p w14:paraId="1E1476F7" w14:textId="77777777" w:rsidR="004474DC" w:rsidRDefault="004474DC" w:rsidP="004474DC">
            <w:pPr>
              <w:numPr>
                <w:ilvl w:val="0"/>
                <w:numId w:val="22"/>
              </w:numPr>
              <w:spacing w:line="259" w:lineRule="auto"/>
              <w:ind w:left="612" w:hanging="361"/>
            </w:pPr>
            <w:r>
              <w:rPr>
                <w:sz w:val="22"/>
              </w:rPr>
              <w:t xml:space="preserve">date of supply/administration </w:t>
            </w:r>
          </w:p>
          <w:p w14:paraId="1224B102" w14:textId="77777777" w:rsidR="004474DC" w:rsidRDefault="004474DC" w:rsidP="004474DC">
            <w:pPr>
              <w:numPr>
                <w:ilvl w:val="0"/>
                <w:numId w:val="22"/>
              </w:numPr>
              <w:spacing w:line="259" w:lineRule="auto"/>
              <w:ind w:left="612" w:hanging="361"/>
            </w:pPr>
            <w:r>
              <w:rPr>
                <w:sz w:val="22"/>
              </w:rPr>
              <w:t xml:space="preserve">dose, form and route of supply/administration </w:t>
            </w:r>
          </w:p>
          <w:p w14:paraId="24A753F3" w14:textId="77777777" w:rsidR="004474DC" w:rsidRDefault="004474DC" w:rsidP="004474DC">
            <w:pPr>
              <w:numPr>
                <w:ilvl w:val="0"/>
                <w:numId w:val="22"/>
              </w:numPr>
              <w:spacing w:line="259" w:lineRule="auto"/>
              <w:ind w:left="612" w:hanging="361"/>
            </w:pPr>
            <w:r>
              <w:rPr>
                <w:sz w:val="22"/>
              </w:rPr>
              <w:t xml:space="preserve">quantity supplied/administered </w:t>
            </w:r>
          </w:p>
          <w:p w14:paraId="424C49EC" w14:textId="77777777" w:rsidR="004474DC" w:rsidRDefault="004474DC" w:rsidP="004474DC">
            <w:pPr>
              <w:numPr>
                <w:ilvl w:val="0"/>
                <w:numId w:val="22"/>
              </w:numPr>
              <w:spacing w:line="259" w:lineRule="auto"/>
              <w:ind w:left="612" w:hanging="361"/>
            </w:pPr>
            <w:r>
              <w:rPr>
                <w:sz w:val="22"/>
              </w:rPr>
              <w:t xml:space="preserve">batch number and expiry date (if applicable) </w:t>
            </w:r>
          </w:p>
          <w:p w14:paraId="03BCC8DE" w14:textId="77777777" w:rsidR="004474DC" w:rsidRDefault="004474DC" w:rsidP="004474DC">
            <w:pPr>
              <w:numPr>
                <w:ilvl w:val="0"/>
                <w:numId w:val="22"/>
              </w:numPr>
              <w:spacing w:after="4" w:line="244" w:lineRule="auto"/>
              <w:ind w:left="612" w:hanging="361"/>
            </w:pPr>
            <w:r>
              <w:rPr>
                <w:sz w:val="22"/>
              </w:rPr>
              <w:t xml:space="preserve">advice given, including advice given if excluded or declines treatment </w:t>
            </w:r>
          </w:p>
          <w:p w14:paraId="7C728FDD" w14:textId="77777777" w:rsidR="004474DC" w:rsidRDefault="004474DC" w:rsidP="004474DC">
            <w:pPr>
              <w:numPr>
                <w:ilvl w:val="0"/>
                <w:numId w:val="22"/>
              </w:numPr>
              <w:spacing w:line="259" w:lineRule="auto"/>
              <w:ind w:left="612" w:hanging="361"/>
            </w:pPr>
            <w:r>
              <w:rPr>
                <w:sz w:val="22"/>
              </w:rPr>
              <w:t xml:space="preserve">details of any adverse drug reactions and actions taken </w:t>
            </w:r>
          </w:p>
          <w:p w14:paraId="5205F95C" w14:textId="77777777" w:rsidR="004474DC" w:rsidRDefault="004474DC" w:rsidP="004474DC">
            <w:pPr>
              <w:numPr>
                <w:ilvl w:val="0"/>
                <w:numId w:val="22"/>
              </w:numPr>
              <w:spacing w:line="259" w:lineRule="auto"/>
              <w:ind w:left="612" w:hanging="361"/>
            </w:pPr>
            <w:r>
              <w:rPr>
                <w:sz w:val="22"/>
              </w:rPr>
              <w:t xml:space="preserve">supplied via Patient Group Direction (PGD) </w:t>
            </w:r>
          </w:p>
          <w:p w14:paraId="4A3C23CD" w14:textId="77777777" w:rsidR="004474DC" w:rsidRDefault="004474DC" w:rsidP="004474DC">
            <w:pPr>
              <w:numPr>
                <w:ilvl w:val="0"/>
                <w:numId w:val="22"/>
              </w:numPr>
              <w:spacing w:line="259" w:lineRule="auto"/>
              <w:ind w:left="612" w:hanging="361"/>
            </w:pPr>
            <w:r>
              <w:rPr>
                <w:sz w:val="22"/>
              </w:rPr>
              <w:t xml:space="preserve">Referral arrangements (including self-care) </w:t>
            </w:r>
          </w:p>
          <w:p w14:paraId="0036401A" w14:textId="77777777" w:rsidR="004474DC" w:rsidRDefault="004474DC" w:rsidP="004474DC">
            <w:pPr>
              <w:numPr>
                <w:ilvl w:val="0"/>
                <w:numId w:val="22"/>
              </w:numPr>
              <w:spacing w:line="259" w:lineRule="auto"/>
              <w:ind w:left="612" w:hanging="361"/>
            </w:pPr>
            <w:r>
              <w:rPr>
                <w:sz w:val="22"/>
              </w:rPr>
              <w:t xml:space="preserve">Label the pack being supplied appropriately </w:t>
            </w:r>
          </w:p>
          <w:p w14:paraId="3C45C3A4" w14:textId="77777777" w:rsidR="004474DC" w:rsidRDefault="004474DC" w:rsidP="004474DC">
            <w:pPr>
              <w:ind w:left="2"/>
            </w:pPr>
            <w:r>
              <w:rPr>
                <w:b/>
                <w:sz w:val="21"/>
              </w:rPr>
              <w:t xml:space="preserve"> </w:t>
            </w:r>
          </w:p>
          <w:p w14:paraId="5B6F4C23" w14:textId="77777777" w:rsidR="004474DC" w:rsidRDefault="004474DC" w:rsidP="004474DC">
            <w:pPr>
              <w:spacing w:line="241" w:lineRule="auto"/>
              <w:ind w:left="112"/>
            </w:pPr>
            <w:r>
              <w:rPr>
                <w:b/>
                <w:i/>
                <w:sz w:val="22"/>
              </w:rPr>
              <w:t xml:space="preserve">Records should be signed and dated (or a password controlled e-records). </w:t>
            </w:r>
          </w:p>
          <w:p w14:paraId="1AE049B3" w14:textId="77777777" w:rsidR="004474DC" w:rsidRPr="004474DC" w:rsidRDefault="004474DC" w:rsidP="0094241A">
            <w:pPr>
              <w:numPr>
                <w:ilvl w:val="0"/>
                <w:numId w:val="21"/>
              </w:numPr>
              <w:spacing w:after="6" w:line="244" w:lineRule="auto"/>
              <w:ind w:hanging="419"/>
            </w:pPr>
            <w:r>
              <w:rPr>
                <w:b/>
                <w:i/>
                <w:sz w:val="22"/>
              </w:rPr>
              <w:t>All records should be clear, legible and contemporaneous.</w:t>
            </w:r>
          </w:p>
          <w:p w14:paraId="3FC49368" w14:textId="29782475" w:rsidR="004474DC" w:rsidRPr="00D91EAB" w:rsidRDefault="004474DC" w:rsidP="0094241A">
            <w:pPr>
              <w:numPr>
                <w:ilvl w:val="0"/>
                <w:numId w:val="21"/>
              </w:numPr>
              <w:spacing w:after="6" w:line="244" w:lineRule="auto"/>
              <w:ind w:hanging="419"/>
            </w:pPr>
            <w:r>
              <w:rPr>
                <w:b/>
                <w:i/>
                <w:sz w:val="22"/>
              </w:rPr>
              <w:t xml:space="preserve">A record of all individuals receiving treatment under this PGD should also be kept for audit purposes in accordance with local policy. </w:t>
            </w:r>
          </w:p>
        </w:tc>
      </w:tr>
    </w:tbl>
    <w:p w14:paraId="67D0A3FE" w14:textId="77777777" w:rsidR="0023077A" w:rsidRDefault="0023077A">
      <w:pPr>
        <w:spacing w:before="91"/>
        <w:ind w:left="544"/>
        <w:rPr>
          <w:b/>
          <w:sz w:val="28"/>
        </w:rPr>
      </w:pPr>
    </w:p>
    <w:p w14:paraId="1D23DDDC" w14:textId="77777777" w:rsidR="00B40290" w:rsidRDefault="00B40290">
      <w:pPr>
        <w:pStyle w:val="BodyText"/>
        <w:spacing w:before="11"/>
        <w:rPr>
          <w:b/>
          <w:sz w:val="12"/>
        </w:rPr>
      </w:pPr>
    </w:p>
    <w:p w14:paraId="793A5D68" w14:textId="77777777" w:rsidR="00B40290" w:rsidRDefault="00B40290">
      <w:pPr>
        <w:spacing w:line="252" w:lineRule="exact"/>
        <w:sectPr w:rsidR="00B40290" w:rsidSect="009810C5">
          <w:pgSz w:w="11920" w:h="16860"/>
          <w:pgMar w:top="1040" w:right="760" w:bottom="1480" w:left="1160" w:header="0" w:footer="1296" w:gutter="0"/>
          <w:cols w:space="720"/>
        </w:sectPr>
      </w:pPr>
    </w:p>
    <w:p w14:paraId="199EDB48" w14:textId="77777777" w:rsidR="00B40290" w:rsidRDefault="00B40290">
      <w:pPr>
        <w:pStyle w:val="BodyText"/>
        <w:rPr>
          <w:b/>
          <w:sz w:val="20"/>
        </w:rPr>
      </w:pPr>
    </w:p>
    <w:p w14:paraId="2FA306FE" w14:textId="77777777" w:rsidR="004474DC" w:rsidRDefault="004474DC" w:rsidP="004474DC">
      <w:pPr>
        <w:pStyle w:val="Heading2"/>
        <w:tabs>
          <w:tab w:val="center" w:pos="318"/>
          <w:tab w:val="center" w:pos="1646"/>
        </w:tabs>
        <w:ind w:left="0"/>
      </w:pPr>
      <w:r>
        <w:rPr>
          <w:rFonts w:ascii="Calibri" w:eastAsia="Calibri" w:hAnsi="Calibri" w:cs="Calibri"/>
          <w:b w:val="0"/>
          <w:sz w:val="22"/>
        </w:rPr>
        <w:tab/>
      </w:r>
      <w:r>
        <w:t xml:space="preserve">6. </w:t>
      </w:r>
      <w:r>
        <w:tab/>
        <w:t xml:space="preserve">Key references </w:t>
      </w:r>
    </w:p>
    <w:p w14:paraId="1C500289" w14:textId="77777777" w:rsidR="004474DC" w:rsidRDefault="004474DC" w:rsidP="004474DC">
      <w:r>
        <w:rPr>
          <w:b/>
          <w:sz w:val="20"/>
        </w:rPr>
        <w:t xml:space="preserve"> </w:t>
      </w:r>
    </w:p>
    <w:tbl>
      <w:tblPr>
        <w:tblStyle w:val="TableGrid"/>
        <w:tblW w:w="9926" w:type="dxa"/>
        <w:tblInd w:w="220" w:type="dxa"/>
        <w:tblCellMar>
          <w:top w:w="5" w:type="dxa"/>
          <w:left w:w="5" w:type="dxa"/>
          <w:right w:w="4" w:type="dxa"/>
        </w:tblCellMar>
        <w:tblLook w:val="04A0" w:firstRow="1" w:lastRow="0" w:firstColumn="1" w:lastColumn="0" w:noHBand="0" w:noVBand="1"/>
      </w:tblPr>
      <w:tblGrid>
        <w:gridCol w:w="2485"/>
        <w:gridCol w:w="7441"/>
      </w:tblGrid>
      <w:tr w:rsidR="004474DC" w14:paraId="32E24EE0" w14:textId="77777777" w:rsidTr="00FD7423">
        <w:trPr>
          <w:trHeight w:val="1066"/>
        </w:trPr>
        <w:tc>
          <w:tcPr>
            <w:tcW w:w="283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14:paraId="447E0774" w14:textId="31A8E19F" w:rsidR="004474DC" w:rsidRPr="00FD7423" w:rsidRDefault="00FD7423" w:rsidP="004B70BB">
            <w:pPr>
              <w:rPr>
                <w:b/>
                <w:bCs/>
              </w:rPr>
            </w:pPr>
            <w:r w:rsidRPr="00FD7423">
              <w:rPr>
                <w:b/>
                <w:bCs/>
              </w:rPr>
              <w:t>Key references</w:t>
            </w:r>
          </w:p>
        </w:tc>
        <w:tc>
          <w:tcPr>
            <w:tcW w:w="7091" w:type="dxa"/>
            <w:tcBorders>
              <w:top w:val="single" w:sz="4" w:space="0" w:color="000000"/>
              <w:left w:val="single" w:sz="4" w:space="0" w:color="000000"/>
              <w:bottom w:val="single" w:sz="4" w:space="0" w:color="000000"/>
              <w:right w:val="single" w:sz="4" w:space="0" w:color="000000"/>
            </w:tcBorders>
          </w:tcPr>
          <w:p w14:paraId="31F0C422" w14:textId="77777777" w:rsidR="004474DC" w:rsidRPr="004474DC" w:rsidRDefault="004474DC" w:rsidP="004474DC">
            <w:pPr>
              <w:numPr>
                <w:ilvl w:val="0"/>
                <w:numId w:val="23"/>
              </w:numPr>
              <w:spacing w:line="259" w:lineRule="auto"/>
              <w:ind w:hanging="284"/>
            </w:pPr>
            <w:r>
              <w:rPr>
                <w:i/>
                <w:sz w:val="22"/>
              </w:rPr>
              <w:t>Electronic Medicines Compendium</w:t>
            </w:r>
            <w:hyperlink r:id="rId43">
              <w:r>
                <w:rPr>
                  <w:i/>
                  <w:color w:val="0000FF"/>
                  <w:sz w:val="22"/>
                </w:rPr>
                <w:t xml:space="preserve"> </w:t>
              </w:r>
            </w:hyperlink>
            <w:hyperlink r:id="rId44">
              <w:r>
                <w:rPr>
                  <w:i/>
                  <w:color w:val="0000FF"/>
                  <w:sz w:val="22"/>
                  <w:u w:val="single" w:color="0000FF"/>
                </w:rPr>
                <w:t>http://www.medicines.org.uk/</w:t>
              </w:r>
            </w:hyperlink>
            <w:hyperlink r:id="rId45">
              <w:r>
                <w:rPr>
                  <w:i/>
                  <w:sz w:val="22"/>
                </w:rPr>
                <w:t xml:space="preserve"> </w:t>
              </w:r>
            </w:hyperlink>
          </w:p>
          <w:p w14:paraId="7C18F86B" w14:textId="4604B7DE" w:rsidR="004474DC" w:rsidRPr="004474DC" w:rsidRDefault="004474DC" w:rsidP="004474DC">
            <w:pPr>
              <w:numPr>
                <w:ilvl w:val="0"/>
                <w:numId w:val="23"/>
              </w:numPr>
              <w:spacing w:line="259" w:lineRule="auto"/>
              <w:ind w:hanging="284"/>
            </w:pPr>
            <w:hyperlink r:id="rId46" w:anchor="gref" w:history="1">
              <w:r w:rsidRPr="004474DC">
                <w:rPr>
                  <w:rStyle w:val="Hyperlink"/>
                  <w:sz w:val="22"/>
                  <w:szCs w:val="22"/>
                </w:rPr>
                <w:t>https://www.medicines.org.uk/emc/product/14368/smpc#gref</w:t>
              </w:r>
            </w:hyperlink>
            <w:r w:rsidR="00FD4623">
              <w:t>(Accessed 14/6/24)</w:t>
            </w:r>
            <w:r w:rsidRPr="00FD4623">
              <w:rPr>
                <w:i/>
                <w:sz w:val="22"/>
              </w:rPr>
              <w:t>Electronic BNF</w:t>
            </w:r>
            <w:hyperlink r:id="rId47">
              <w:r w:rsidRPr="00FD4623">
                <w:rPr>
                  <w:i/>
                  <w:color w:val="0000FF"/>
                  <w:sz w:val="22"/>
                </w:rPr>
                <w:t xml:space="preserve"> </w:t>
              </w:r>
            </w:hyperlink>
            <w:hyperlink r:id="rId48">
              <w:r w:rsidRPr="00FD4623">
                <w:rPr>
                  <w:i/>
                  <w:color w:val="0000FF"/>
                  <w:sz w:val="22"/>
                  <w:u w:val="single" w:color="0000FF"/>
                </w:rPr>
                <w:t>https://bnf.nice.org.uk/</w:t>
              </w:r>
            </w:hyperlink>
            <w:hyperlink r:id="rId49">
              <w:r w:rsidRPr="00FD4623">
                <w:rPr>
                  <w:i/>
                  <w:sz w:val="22"/>
                </w:rPr>
                <w:t xml:space="preserve"> </w:t>
              </w:r>
            </w:hyperlink>
            <w:r w:rsidR="00FF4484">
              <w:t xml:space="preserve">Electronic </w:t>
            </w:r>
            <w:r w:rsidR="00C0685B">
              <w:t xml:space="preserve">BNFC </w:t>
            </w:r>
            <w:hyperlink r:id="rId50" w:anchor="indications-and-dose" w:history="1">
              <w:r w:rsidR="00C0685B" w:rsidRPr="00D47ED5">
                <w:rPr>
                  <w:rStyle w:val="Hyperlink"/>
                  <w:i/>
                  <w:iCs/>
                </w:rPr>
                <w:t>Hydrocortisone | Drugs | BNFC | NICE</w:t>
              </w:r>
            </w:hyperlink>
            <w:r w:rsidR="00C0685B">
              <w:t xml:space="preserve"> </w:t>
            </w:r>
            <w:r w:rsidR="00FF7578">
              <w:t xml:space="preserve">(Accessed </w:t>
            </w:r>
            <w:r w:rsidR="007F4198">
              <w:t>14/6/24)</w:t>
            </w:r>
            <w:r>
              <w:rPr>
                <w:noProof/>
              </w:rPr>
              <w:drawing>
                <wp:anchor distT="0" distB="0" distL="114300" distR="114300" simplePos="0" relativeHeight="251658242" behindDoc="1" locked="0" layoutInCell="1" allowOverlap="0" wp14:anchorId="50A13117" wp14:editId="001E55F7">
                  <wp:simplePos x="0" y="0"/>
                  <wp:positionH relativeFrom="column">
                    <wp:posOffset>3429</wp:posOffset>
                  </wp:positionH>
                  <wp:positionV relativeFrom="paragraph">
                    <wp:posOffset>-372267</wp:posOffset>
                  </wp:positionV>
                  <wp:extent cx="4496562" cy="670560"/>
                  <wp:effectExtent l="0" t="0" r="0" b="0"/>
                  <wp:wrapNone/>
                  <wp:docPr id="3110" name="Picture 3110"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110" name="Picture 3110" descr="A black background with a black square&#10;&#10;Description automatically generated with medium confidence"/>
                          <pic:cNvPicPr/>
                        </pic:nvPicPr>
                        <pic:blipFill>
                          <a:blip r:embed="rId51"/>
                          <a:stretch>
                            <a:fillRect/>
                          </a:stretch>
                        </pic:blipFill>
                        <pic:spPr>
                          <a:xfrm>
                            <a:off x="0" y="0"/>
                            <a:ext cx="4496562" cy="670560"/>
                          </a:xfrm>
                          <a:prstGeom prst="rect">
                            <a:avLst/>
                          </a:prstGeom>
                        </pic:spPr>
                      </pic:pic>
                    </a:graphicData>
                  </a:graphic>
                </wp:anchor>
              </w:drawing>
            </w:r>
            <w:r>
              <w:rPr>
                <w:i/>
                <w:sz w:val="22"/>
              </w:rPr>
              <w:t>NICE Medicines practice guideline</w:t>
            </w:r>
            <w:r w:rsidR="00FD7423">
              <w:rPr>
                <w:i/>
                <w:sz w:val="22"/>
              </w:rPr>
              <w:t xml:space="preserve"> MPG2</w:t>
            </w:r>
            <w:r>
              <w:rPr>
                <w:i/>
                <w:sz w:val="22"/>
              </w:rPr>
              <w:t xml:space="preserve"> “Patient Group Directions”</w:t>
            </w:r>
            <w:r>
              <w:rPr>
                <w:i/>
                <w:color w:val="0000FF"/>
                <w:sz w:val="22"/>
              </w:rPr>
              <w:t xml:space="preserve"> </w:t>
            </w:r>
            <w:hyperlink r:id="rId52">
              <w:r>
                <w:rPr>
                  <w:i/>
                  <w:color w:val="0000FF"/>
                  <w:sz w:val="22"/>
                  <w:u w:val="single" w:color="0000FF"/>
                </w:rPr>
                <w:t>https://www.nice.org.uk/guidance/mpg2</w:t>
              </w:r>
            </w:hyperlink>
            <w:hyperlink r:id="rId53">
              <w:r>
                <w:rPr>
                  <w:i/>
                  <w:sz w:val="22"/>
                </w:rPr>
                <w:t xml:space="preserve"> </w:t>
              </w:r>
            </w:hyperlink>
          </w:p>
          <w:p w14:paraId="30677E91" w14:textId="60382312" w:rsidR="004474DC" w:rsidRPr="00D47ED5" w:rsidRDefault="004474DC" w:rsidP="004474DC">
            <w:pPr>
              <w:numPr>
                <w:ilvl w:val="0"/>
                <w:numId w:val="23"/>
              </w:numPr>
              <w:spacing w:line="259" w:lineRule="auto"/>
              <w:ind w:hanging="284"/>
              <w:rPr>
                <w:sz w:val="22"/>
                <w:szCs w:val="22"/>
              </w:rPr>
            </w:pPr>
            <w:r w:rsidRPr="00FD7423">
              <w:rPr>
                <w:noProof/>
                <w:sz w:val="22"/>
                <w:szCs w:val="22"/>
              </w:rPr>
              <w:t>NICE Clinical Knowledge Summaries:</w:t>
            </w:r>
            <w:r w:rsidR="00FD7423" w:rsidRPr="00FD7423">
              <w:rPr>
                <w:noProof/>
                <w:sz w:val="22"/>
                <w:szCs w:val="22"/>
              </w:rPr>
              <w:t xml:space="preserve"> Insect Bites, Mild Eczema</w:t>
            </w:r>
            <w:r w:rsidR="00271B1C">
              <w:rPr>
                <w:noProof/>
                <w:sz w:val="22"/>
                <w:szCs w:val="22"/>
              </w:rPr>
              <w:t xml:space="preserve"> </w:t>
            </w:r>
            <w:hyperlink r:id="rId54" w:history="1">
              <w:r w:rsidR="00271B1C">
                <w:rPr>
                  <w:rStyle w:val="Hyperlink"/>
                </w:rPr>
                <w:t>Scenario: Management in primary care | Management | Insect bites and stings | CKS | NICE</w:t>
              </w:r>
            </w:hyperlink>
            <w:r w:rsidR="00A34DA8">
              <w:t>(Accessed 14/6/24)</w:t>
            </w:r>
          </w:p>
          <w:p w14:paraId="2C106E07" w14:textId="46AA9FAE" w:rsidR="0027357E" w:rsidRDefault="0027357E" w:rsidP="004474DC">
            <w:pPr>
              <w:numPr>
                <w:ilvl w:val="0"/>
                <w:numId w:val="23"/>
              </w:numPr>
              <w:spacing w:line="259" w:lineRule="auto"/>
              <w:ind w:hanging="284"/>
              <w:rPr>
                <w:sz w:val="22"/>
                <w:szCs w:val="22"/>
              </w:rPr>
            </w:pPr>
            <w:hyperlink r:id="rId55" w:history="1">
              <w:r>
                <w:rPr>
                  <w:rStyle w:val="Hyperlink"/>
                </w:rPr>
                <w:t>Topical corticosteroids | Prescribing information | Eczema - atopic | CKS | NICE</w:t>
              </w:r>
            </w:hyperlink>
          </w:p>
          <w:p w14:paraId="3E5A00F9" w14:textId="31B56DC7" w:rsidR="00FD7423" w:rsidRPr="00FD7423" w:rsidRDefault="00FD7423" w:rsidP="004474DC">
            <w:pPr>
              <w:numPr>
                <w:ilvl w:val="0"/>
                <w:numId w:val="23"/>
              </w:numPr>
              <w:spacing w:line="259" w:lineRule="auto"/>
              <w:ind w:hanging="284"/>
              <w:rPr>
                <w:sz w:val="22"/>
                <w:szCs w:val="22"/>
              </w:rPr>
            </w:pPr>
            <w:r w:rsidRPr="00FD7423">
              <w:rPr>
                <w:noProof/>
                <w:sz w:val="22"/>
                <w:szCs w:val="22"/>
              </w:rPr>
              <w:t xml:space="preserve">Specialist Pharmacy Service </w:t>
            </w:r>
            <w:hyperlink r:id="rId56" w:history="1">
              <w:r w:rsidRPr="00FD7423">
                <w:rPr>
                  <w:rStyle w:val="Hyperlink"/>
                  <w:noProof/>
                  <w:sz w:val="22"/>
                  <w:szCs w:val="22"/>
                </w:rPr>
                <w:t>https://www.sps.nhs.uk/home/guidance/patient-group-directions/</w:t>
              </w:r>
            </w:hyperlink>
            <w:r w:rsidRPr="00FD7423">
              <w:rPr>
                <w:noProof/>
                <w:sz w:val="22"/>
                <w:szCs w:val="22"/>
              </w:rPr>
              <w:t xml:space="preserve"> </w:t>
            </w:r>
          </w:p>
          <w:p w14:paraId="4C995F1A" w14:textId="625A2679" w:rsidR="004474DC" w:rsidRDefault="004474DC" w:rsidP="00FD7423">
            <w:pPr>
              <w:spacing w:line="259" w:lineRule="auto"/>
              <w:ind w:left="428"/>
            </w:pPr>
          </w:p>
        </w:tc>
      </w:tr>
    </w:tbl>
    <w:p w14:paraId="70F80704" w14:textId="77777777" w:rsidR="004474DC" w:rsidRDefault="004474DC">
      <w:pPr>
        <w:spacing w:before="69"/>
        <w:ind w:left="544"/>
        <w:rPr>
          <w:b/>
          <w:sz w:val="28"/>
        </w:rPr>
      </w:pPr>
    </w:p>
    <w:p w14:paraId="753189F4" w14:textId="77777777" w:rsidR="00FD7423" w:rsidRDefault="00FD7423" w:rsidP="00FD7423">
      <w:pPr>
        <w:tabs>
          <w:tab w:val="center" w:pos="318"/>
          <w:tab w:val="center" w:pos="3676"/>
        </w:tabs>
        <w:spacing w:after="5"/>
      </w:pPr>
      <w:r>
        <w:tab/>
      </w:r>
      <w:r>
        <w:rPr>
          <w:b/>
          <w:sz w:val="24"/>
        </w:rPr>
        <w:t xml:space="preserve">7. </w:t>
      </w:r>
      <w:r>
        <w:rPr>
          <w:b/>
          <w:sz w:val="24"/>
        </w:rPr>
        <w:tab/>
        <w:t xml:space="preserve">Registered health professional authorisation sheet </w:t>
      </w:r>
    </w:p>
    <w:p w14:paraId="217C057C" w14:textId="528937E1" w:rsidR="00B40290" w:rsidRDefault="00B40290" w:rsidP="00FD7423">
      <w:pPr>
        <w:spacing w:before="69"/>
        <w:rPr>
          <w:b/>
          <w:sz w:val="28"/>
        </w:rPr>
      </w:pPr>
    </w:p>
    <w:p w14:paraId="33FBB11E" w14:textId="77777777" w:rsidR="00FD7423" w:rsidRDefault="00FD7423" w:rsidP="00FD7423">
      <w:pPr>
        <w:spacing w:line="249" w:lineRule="auto"/>
        <w:ind w:left="215" w:right="143" w:hanging="10"/>
      </w:pPr>
      <w:r>
        <w:t xml:space="preserve">Before signing this PGD, check that the document has had the necessary authorisations in section 2. Without these, this PGD is not lawfully valid. </w:t>
      </w:r>
    </w:p>
    <w:p w14:paraId="59C69900" w14:textId="77777777" w:rsidR="00FD7423" w:rsidRDefault="00FD7423" w:rsidP="00FD7423">
      <w:r>
        <w:t xml:space="preserve"> </w:t>
      </w:r>
    </w:p>
    <w:p w14:paraId="32E86B52" w14:textId="77777777" w:rsidR="00FD7423" w:rsidRDefault="00FD7423" w:rsidP="00FD7423">
      <w:pPr>
        <w:pStyle w:val="Heading3"/>
        <w:ind w:left="215"/>
      </w:pPr>
      <w:r>
        <w:t xml:space="preserve">Registered health professional </w:t>
      </w:r>
    </w:p>
    <w:p w14:paraId="64BF5ECC" w14:textId="02AE6D60" w:rsidR="00FD7423" w:rsidRDefault="00FD7423" w:rsidP="00FD7423">
      <w:pPr>
        <w:spacing w:after="111" w:line="249" w:lineRule="auto"/>
        <w:ind w:left="215" w:right="143" w:hanging="10"/>
      </w:pPr>
      <w:r>
        <w:t>By signing this patient group direction you are indicating that you agree to its contents and that you shall supply this medicine only in accordance with this PGD.</w:t>
      </w:r>
    </w:p>
    <w:p w14:paraId="7A13CD7E" w14:textId="77777777" w:rsidR="00FD7423" w:rsidRDefault="00FD7423" w:rsidP="00FD7423">
      <w:pPr>
        <w:spacing w:after="111" w:line="249" w:lineRule="auto"/>
        <w:ind w:left="215" w:right="143" w:hanging="10"/>
      </w:pPr>
    </w:p>
    <w:p w14:paraId="0EA3DDD3" w14:textId="77777777" w:rsidR="00FD7423" w:rsidRDefault="00FD7423" w:rsidP="00FD7423">
      <w:pPr>
        <w:spacing w:after="111" w:line="249" w:lineRule="auto"/>
        <w:ind w:left="215" w:right="143" w:hanging="10"/>
      </w:pPr>
      <w:r>
        <w:t xml:space="preserve">Patient group directions do not remove inherent professional obligations or accountability. </w:t>
      </w:r>
    </w:p>
    <w:p w14:paraId="3F81A445" w14:textId="77777777" w:rsidR="00FD7423" w:rsidRDefault="00FD7423" w:rsidP="00FD7423">
      <w:pPr>
        <w:spacing w:line="249" w:lineRule="auto"/>
        <w:ind w:left="215" w:right="143" w:hanging="10"/>
      </w:pPr>
      <w:r>
        <w:t xml:space="preserve">It is the responsibility of each professional to practise only within the bounds of their own competence and professional code of conduct. </w:t>
      </w:r>
    </w:p>
    <w:p w14:paraId="6B87C2E1" w14:textId="77777777" w:rsidR="00FD7423" w:rsidRDefault="00FD7423" w:rsidP="00FD7423">
      <w:r>
        <w:rPr>
          <w:sz w:val="10"/>
        </w:rPr>
        <w:t xml:space="preserve"> </w:t>
      </w:r>
    </w:p>
    <w:tbl>
      <w:tblPr>
        <w:tblStyle w:val="TableGrid"/>
        <w:tblW w:w="9746" w:type="dxa"/>
        <w:tblInd w:w="124" w:type="dxa"/>
        <w:tblCellMar>
          <w:top w:w="14" w:type="dxa"/>
          <w:left w:w="4" w:type="dxa"/>
          <w:right w:w="115" w:type="dxa"/>
        </w:tblCellMar>
        <w:tblLook w:val="04A0" w:firstRow="1" w:lastRow="0" w:firstColumn="1" w:lastColumn="0" w:noHBand="0" w:noVBand="1"/>
      </w:tblPr>
      <w:tblGrid>
        <w:gridCol w:w="2517"/>
        <w:gridCol w:w="3121"/>
        <w:gridCol w:w="2693"/>
        <w:gridCol w:w="1415"/>
      </w:tblGrid>
      <w:tr w:rsidR="00FD7423" w14:paraId="4F78440E" w14:textId="77777777" w:rsidTr="00FD7423">
        <w:trPr>
          <w:trHeight w:val="755"/>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524C2D72" w14:textId="77777777" w:rsidR="00FD7423" w:rsidRDefault="00FD7423" w:rsidP="004B70BB">
            <w:pPr>
              <w:ind w:left="107"/>
            </w:pPr>
            <w:r>
              <w:rPr>
                <w:b/>
                <w:sz w:val="22"/>
              </w:rPr>
              <w:t xml:space="preserve">I confirm that I have read and understood the content of this Patient Group Direction and that I am willing and competent to work to it within my professional code of conduct. </w:t>
            </w:r>
          </w:p>
        </w:tc>
      </w:tr>
      <w:tr w:rsidR="00FD7423" w14:paraId="0B95F26C" w14:textId="77777777" w:rsidTr="00FD7423">
        <w:trPr>
          <w:trHeight w:val="503"/>
        </w:trPr>
        <w:tc>
          <w:tcPr>
            <w:tcW w:w="251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53D7BE87" w14:textId="77777777" w:rsidR="00FD7423" w:rsidRDefault="00FD7423" w:rsidP="004B70BB">
            <w:pPr>
              <w:ind w:left="107"/>
            </w:pPr>
            <w:r>
              <w:rPr>
                <w:b/>
                <w:sz w:val="22"/>
              </w:rPr>
              <w:t xml:space="preserve">Name </w:t>
            </w:r>
          </w:p>
        </w:tc>
        <w:tc>
          <w:tcPr>
            <w:tcW w:w="312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6B51B09" w14:textId="77777777" w:rsidR="00FD7423" w:rsidRDefault="00FD7423" w:rsidP="004B70BB">
            <w:pPr>
              <w:ind w:left="112"/>
            </w:pPr>
            <w:r>
              <w:rPr>
                <w:b/>
                <w:sz w:val="22"/>
              </w:rPr>
              <w:t xml:space="preserve">Designation </w:t>
            </w:r>
          </w:p>
        </w:tc>
        <w:tc>
          <w:tcPr>
            <w:tcW w:w="269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CDAE184" w14:textId="77777777" w:rsidR="00FD7423" w:rsidRDefault="00FD7423" w:rsidP="004B70BB">
            <w:pPr>
              <w:ind w:left="109"/>
            </w:pPr>
            <w:r>
              <w:rPr>
                <w:b/>
                <w:sz w:val="22"/>
              </w:rPr>
              <w:t xml:space="preserve">Signature </w:t>
            </w:r>
          </w:p>
        </w:tc>
        <w:tc>
          <w:tcPr>
            <w:tcW w:w="141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40A561A" w14:textId="77777777" w:rsidR="00FD7423" w:rsidRDefault="00FD7423" w:rsidP="004B70BB">
            <w:pPr>
              <w:ind w:left="110"/>
            </w:pPr>
            <w:r>
              <w:rPr>
                <w:b/>
                <w:sz w:val="22"/>
              </w:rPr>
              <w:t xml:space="preserve">Date </w:t>
            </w:r>
          </w:p>
        </w:tc>
      </w:tr>
      <w:tr w:rsidR="00FD7423" w14:paraId="6BEB2827"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1281DDF2"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B2C560C"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EEDC8A1"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533679CA" w14:textId="77777777" w:rsidR="00FD7423" w:rsidRDefault="00FD7423" w:rsidP="004B70BB">
            <w:pPr>
              <w:ind w:left="2"/>
            </w:pPr>
            <w:r>
              <w:rPr>
                <w:rFonts w:ascii="Times New Roman" w:eastAsia="Times New Roman" w:hAnsi="Times New Roman" w:cs="Times New Roman"/>
                <w:sz w:val="22"/>
              </w:rPr>
              <w:t xml:space="preserve"> </w:t>
            </w:r>
          </w:p>
        </w:tc>
      </w:tr>
      <w:tr w:rsidR="00FD7423" w14:paraId="5AD70EE3"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37703DFB"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806898B"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DD77EA6"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2F228863" w14:textId="77777777" w:rsidR="00FD7423" w:rsidRDefault="00FD7423" w:rsidP="004B70BB">
            <w:pPr>
              <w:ind w:left="2"/>
            </w:pPr>
            <w:r>
              <w:rPr>
                <w:rFonts w:ascii="Times New Roman" w:eastAsia="Times New Roman" w:hAnsi="Times New Roman" w:cs="Times New Roman"/>
                <w:sz w:val="22"/>
              </w:rPr>
              <w:t xml:space="preserve"> </w:t>
            </w:r>
          </w:p>
        </w:tc>
      </w:tr>
      <w:tr w:rsidR="00FD7423" w14:paraId="40760CB8" w14:textId="77777777" w:rsidTr="004B70BB">
        <w:trPr>
          <w:trHeight w:val="579"/>
        </w:trPr>
        <w:tc>
          <w:tcPr>
            <w:tcW w:w="2517" w:type="dxa"/>
            <w:tcBorders>
              <w:top w:val="single" w:sz="4" w:space="0" w:color="000000"/>
              <w:left w:val="single" w:sz="4" w:space="0" w:color="000000"/>
              <w:bottom w:val="single" w:sz="4" w:space="0" w:color="000000"/>
              <w:right w:val="single" w:sz="4" w:space="0" w:color="000000"/>
            </w:tcBorders>
          </w:tcPr>
          <w:p w14:paraId="0762FAE7"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B401AA0"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54A5A7E"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07E830A" w14:textId="77777777" w:rsidR="00FD7423" w:rsidRDefault="00FD7423" w:rsidP="004B70BB">
            <w:pPr>
              <w:ind w:left="2"/>
            </w:pPr>
            <w:r>
              <w:rPr>
                <w:rFonts w:ascii="Times New Roman" w:eastAsia="Times New Roman" w:hAnsi="Times New Roman" w:cs="Times New Roman"/>
                <w:sz w:val="22"/>
              </w:rPr>
              <w:t xml:space="preserve"> </w:t>
            </w:r>
          </w:p>
        </w:tc>
      </w:tr>
      <w:tr w:rsidR="00FD7423" w14:paraId="70FAF8C0"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0BD2D2E0"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1F0A1A9"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7769267"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1ADB7A99" w14:textId="77777777" w:rsidR="00FD7423" w:rsidRDefault="00FD7423" w:rsidP="004B70BB">
            <w:pPr>
              <w:ind w:left="2"/>
            </w:pPr>
            <w:r>
              <w:rPr>
                <w:rFonts w:ascii="Times New Roman" w:eastAsia="Times New Roman" w:hAnsi="Times New Roman" w:cs="Times New Roman"/>
                <w:sz w:val="22"/>
              </w:rPr>
              <w:t xml:space="preserve"> </w:t>
            </w:r>
          </w:p>
        </w:tc>
      </w:tr>
      <w:tr w:rsidR="00FD7423" w14:paraId="48547B30"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6725CE4A"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067E67E"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D02420C"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AAC8AC4" w14:textId="77777777" w:rsidR="00FD7423" w:rsidRDefault="00FD7423" w:rsidP="004B70BB">
            <w:pPr>
              <w:ind w:left="2"/>
            </w:pPr>
            <w:r>
              <w:rPr>
                <w:rFonts w:ascii="Times New Roman" w:eastAsia="Times New Roman" w:hAnsi="Times New Roman" w:cs="Times New Roman"/>
                <w:sz w:val="22"/>
              </w:rPr>
              <w:t xml:space="preserve"> </w:t>
            </w:r>
          </w:p>
        </w:tc>
      </w:tr>
      <w:tr w:rsidR="00FD7423" w14:paraId="22B544D6"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6C06AF2F"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77B9A9B"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BE701F4"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2842B8B8" w14:textId="77777777" w:rsidR="00FD7423" w:rsidRDefault="00FD7423" w:rsidP="004B70BB">
            <w:pPr>
              <w:ind w:left="2"/>
            </w:pPr>
            <w:r>
              <w:rPr>
                <w:rFonts w:ascii="Times New Roman" w:eastAsia="Times New Roman" w:hAnsi="Times New Roman" w:cs="Times New Roman"/>
                <w:sz w:val="22"/>
              </w:rPr>
              <w:t xml:space="preserve"> </w:t>
            </w:r>
          </w:p>
        </w:tc>
      </w:tr>
      <w:tr w:rsidR="00FD7423" w14:paraId="4C6154A5" w14:textId="77777777" w:rsidTr="004B70BB">
        <w:trPr>
          <w:trHeight w:val="515"/>
        </w:trPr>
        <w:tc>
          <w:tcPr>
            <w:tcW w:w="2517" w:type="dxa"/>
            <w:tcBorders>
              <w:top w:val="single" w:sz="4" w:space="0" w:color="000000"/>
              <w:left w:val="single" w:sz="4" w:space="0" w:color="000000"/>
              <w:bottom w:val="single" w:sz="4" w:space="0" w:color="000000"/>
              <w:right w:val="single" w:sz="4" w:space="0" w:color="000000"/>
            </w:tcBorders>
          </w:tcPr>
          <w:p w14:paraId="1F1E7EFD"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FFA810E"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835EB6C"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7957975" w14:textId="77777777" w:rsidR="00FD7423" w:rsidRDefault="00FD7423" w:rsidP="004B70BB">
            <w:pPr>
              <w:ind w:left="2"/>
            </w:pPr>
            <w:r>
              <w:rPr>
                <w:rFonts w:ascii="Times New Roman" w:eastAsia="Times New Roman" w:hAnsi="Times New Roman" w:cs="Times New Roman"/>
                <w:sz w:val="22"/>
              </w:rPr>
              <w:t xml:space="preserve"> </w:t>
            </w:r>
          </w:p>
        </w:tc>
      </w:tr>
    </w:tbl>
    <w:p w14:paraId="4CF9214C" w14:textId="77777777" w:rsidR="00FD7423" w:rsidRDefault="00FD7423" w:rsidP="00FD7423">
      <w:r>
        <w:rPr>
          <w:sz w:val="32"/>
        </w:rPr>
        <w:lastRenderedPageBreak/>
        <w:t xml:space="preserve"> </w:t>
      </w:r>
    </w:p>
    <w:p w14:paraId="0C7F34E8" w14:textId="77777777" w:rsidR="00FD7423" w:rsidRDefault="00FD7423" w:rsidP="00FD7423">
      <w:pPr>
        <w:pStyle w:val="Heading3"/>
        <w:ind w:left="215"/>
      </w:pPr>
      <w:r>
        <w:t xml:space="preserve">Authorising manager (if applicable) </w:t>
      </w:r>
    </w:p>
    <w:p w14:paraId="071D6906" w14:textId="77777777" w:rsidR="00FD7423" w:rsidRDefault="00FD7423" w:rsidP="00FD7423">
      <w:r>
        <w:rPr>
          <w:b/>
          <w:sz w:val="10"/>
        </w:rPr>
        <w:t xml:space="preserve"> </w:t>
      </w:r>
    </w:p>
    <w:tbl>
      <w:tblPr>
        <w:tblStyle w:val="TableGrid"/>
        <w:tblW w:w="9746" w:type="dxa"/>
        <w:tblInd w:w="124" w:type="dxa"/>
        <w:tblCellMar>
          <w:top w:w="16" w:type="dxa"/>
          <w:left w:w="4" w:type="dxa"/>
          <w:right w:w="115" w:type="dxa"/>
        </w:tblCellMar>
        <w:tblLook w:val="04A0" w:firstRow="1" w:lastRow="0" w:firstColumn="1" w:lastColumn="0" w:noHBand="0" w:noVBand="1"/>
      </w:tblPr>
      <w:tblGrid>
        <w:gridCol w:w="2517"/>
        <w:gridCol w:w="3121"/>
        <w:gridCol w:w="2693"/>
        <w:gridCol w:w="1415"/>
      </w:tblGrid>
      <w:tr w:rsidR="00FD7423" w14:paraId="170D08D8" w14:textId="77777777" w:rsidTr="00FD7423">
        <w:trPr>
          <w:trHeight w:val="1261"/>
        </w:trPr>
        <w:tc>
          <w:tcPr>
            <w:tcW w:w="9746" w:type="dxa"/>
            <w:gridSpan w:val="4"/>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E52BC43" w14:textId="77777777" w:rsidR="00FD7423" w:rsidRDefault="00FD7423" w:rsidP="004B70BB">
            <w:pPr>
              <w:ind w:left="107" w:right="364"/>
            </w:pPr>
            <w:r>
              <w:rPr>
                <w:b/>
                <w:sz w:val="22"/>
              </w:rPr>
              <w:t xml:space="preserve">I confirm that the registered health professionals named above have declared themselves suitably trained and competent to work under this PGD. I give authorisation on behalf of INSERT NAME OF ORGANISATION for the above named health care professionals who have signed the PGD to work under it. </w:t>
            </w:r>
          </w:p>
        </w:tc>
      </w:tr>
      <w:tr w:rsidR="00FD7423" w14:paraId="578021B5" w14:textId="77777777" w:rsidTr="00FD7423">
        <w:trPr>
          <w:trHeight w:val="501"/>
        </w:trPr>
        <w:tc>
          <w:tcPr>
            <w:tcW w:w="251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6A190A47" w14:textId="77777777" w:rsidR="00FD7423" w:rsidRDefault="00FD7423" w:rsidP="004B70BB">
            <w:pPr>
              <w:ind w:left="107"/>
            </w:pPr>
            <w:r>
              <w:rPr>
                <w:b/>
                <w:sz w:val="22"/>
              </w:rPr>
              <w:t xml:space="preserve">Name </w:t>
            </w:r>
          </w:p>
        </w:tc>
        <w:tc>
          <w:tcPr>
            <w:tcW w:w="312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5DAC2E64" w14:textId="77777777" w:rsidR="00FD7423" w:rsidRDefault="00FD7423" w:rsidP="004B70BB">
            <w:pPr>
              <w:ind w:left="112"/>
            </w:pPr>
            <w:r>
              <w:rPr>
                <w:b/>
                <w:sz w:val="22"/>
              </w:rPr>
              <w:t xml:space="preserve">Designation </w:t>
            </w:r>
          </w:p>
        </w:tc>
        <w:tc>
          <w:tcPr>
            <w:tcW w:w="269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17CA20C" w14:textId="77777777" w:rsidR="00FD7423" w:rsidRDefault="00FD7423" w:rsidP="004B70BB">
            <w:pPr>
              <w:ind w:left="109"/>
            </w:pPr>
            <w:r>
              <w:rPr>
                <w:b/>
                <w:sz w:val="22"/>
              </w:rPr>
              <w:t xml:space="preserve">Signature </w:t>
            </w:r>
          </w:p>
        </w:tc>
        <w:tc>
          <w:tcPr>
            <w:tcW w:w="141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5617988" w14:textId="77777777" w:rsidR="00FD7423" w:rsidRDefault="00FD7423" w:rsidP="004B70BB">
            <w:pPr>
              <w:ind w:left="110"/>
            </w:pPr>
            <w:r>
              <w:rPr>
                <w:b/>
                <w:sz w:val="22"/>
              </w:rPr>
              <w:t xml:space="preserve">Date </w:t>
            </w:r>
          </w:p>
        </w:tc>
      </w:tr>
      <w:tr w:rsidR="00FD7423" w14:paraId="6ECA2F7A" w14:textId="77777777" w:rsidTr="004B70BB">
        <w:trPr>
          <w:trHeight w:val="516"/>
        </w:trPr>
        <w:tc>
          <w:tcPr>
            <w:tcW w:w="2517" w:type="dxa"/>
            <w:tcBorders>
              <w:top w:val="single" w:sz="4" w:space="0" w:color="000000"/>
              <w:left w:val="single" w:sz="4" w:space="0" w:color="000000"/>
              <w:bottom w:val="single" w:sz="4" w:space="0" w:color="000000"/>
              <w:right w:val="single" w:sz="4" w:space="0" w:color="000000"/>
            </w:tcBorders>
          </w:tcPr>
          <w:p w14:paraId="699A0BA5" w14:textId="77777777" w:rsidR="00FD7423" w:rsidRDefault="00FD7423" w:rsidP="004B70BB">
            <w:r>
              <w:rPr>
                <w:rFonts w:ascii="Times New Roman" w:eastAsia="Times New Roman" w:hAnsi="Times New Roman" w:cs="Times New Roman"/>
                <w:sz w:val="22"/>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5BDB28D" w14:textId="77777777" w:rsidR="00FD7423" w:rsidRDefault="00FD7423" w:rsidP="004B70BB">
            <w:pPr>
              <w:ind w:left="1"/>
            </w:pPr>
            <w:r>
              <w:rPr>
                <w:rFonts w:ascii="Times New Roman" w:eastAsia="Times New Roman" w:hAnsi="Times New Roman" w:cs="Times New Roman"/>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9779D7E" w14:textId="77777777" w:rsidR="00FD7423" w:rsidRDefault="00FD7423" w:rsidP="004B70BB">
            <w:pPr>
              <w:ind w:left="2"/>
            </w:pPr>
            <w:r>
              <w:rPr>
                <w:rFonts w:ascii="Times New Roman" w:eastAsia="Times New Roman" w:hAnsi="Times New Roman" w:cs="Times New Roman"/>
                <w:sz w:val="22"/>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2CE1D58C" w14:textId="77777777" w:rsidR="00FD7423" w:rsidRDefault="00FD7423" w:rsidP="004B70BB">
            <w:pPr>
              <w:ind w:left="2"/>
            </w:pPr>
            <w:r>
              <w:rPr>
                <w:rFonts w:ascii="Times New Roman" w:eastAsia="Times New Roman" w:hAnsi="Times New Roman" w:cs="Times New Roman"/>
                <w:sz w:val="22"/>
              </w:rPr>
              <w:t xml:space="preserve"> </w:t>
            </w:r>
          </w:p>
        </w:tc>
      </w:tr>
    </w:tbl>
    <w:p w14:paraId="5D8C506F" w14:textId="77777777" w:rsidR="00FD7423" w:rsidRDefault="00FD7423" w:rsidP="00FD7423">
      <w:pPr>
        <w:pStyle w:val="Heading3"/>
        <w:ind w:left="215"/>
      </w:pPr>
      <w:r>
        <w:t xml:space="preserve">Note to authorising manager </w:t>
      </w:r>
    </w:p>
    <w:p w14:paraId="6AF68890" w14:textId="77777777" w:rsidR="00FD7423" w:rsidRDefault="00FD7423" w:rsidP="00FD7423">
      <w:pPr>
        <w:spacing w:after="111" w:line="249" w:lineRule="auto"/>
        <w:ind w:left="215" w:right="143" w:hanging="10"/>
      </w:pPr>
      <w:r>
        <w:t xml:space="preserve">Score through unused rows in the list of registered health professionals to prevent additions post managerial authorisation. </w:t>
      </w:r>
    </w:p>
    <w:p w14:paraId="0EE1FF24" w14:textId="77777777" w:rsidR="00FD7423" w:rsidRDefault="00FD7423" w:rsidP="00FD7423">
      <w:pPr>
        <w:spacing w:after="111" w:line="249" w:lineRule="auto"/>
        <w:ind w:left="215" w:right="143" w:hanging="10"/>
      </w:pPr>
      <w:r>
        <w:t xml:space="preserve">This authorisation sheet should be retained to serve as a record of those registered health professionals authorised to work under this PGD. </w:t>
      </w:r>
    </w:p>
    <w:sectPr w:rsidR="00FD7423">
      <w:pgSz w:w="11920" w:h="16860"/>
      <w:pgMar w:top="980" w:right="760" w:bottom="1480" w:left="116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37B6" w14:textId="77777777" w:rsidR="004D3775" w:rsidRDefault="004D3775">
      <w:r>
        <w:separator/>
      </w:r>
    </w:p>
  </w:endnote>
  <w:endnote w:type="continuationSeparator" w:id="0">
    <w:p w14:paraId="7CFC39C9" w14:textId="77777777" w:rsidR="004D3775" w:rsidRDefault="004D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B59" w14:textId="77777777" w:rsidR="00B764FF" w:rsidRDefault="00B7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A0BB" w14:textId="45734AAD" w:rsidR="00B40290" w:rsidRDefault="006B6B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49624AB" wp14:editId="5EE9ABDE">
              <wp:simplePos x="0" y="0"/>
              <wp:positionH relativeFrom="page">
                <wp:posOffset>916940</wp:posOffset>
              </wp:positionH>
              <wp:positionV relativeFrom="page">
                <wp:posOffset>9738360</wp:posOffset>
              </wp:positionV>
              <wp:extent cx="1868805" cy="506730"/>
              <wp:effectExtent l="2540" t="381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059C" w14:textId="77777777" w:rsidR="007C4BAA" w:rsidRDefault="009810C5">
                          <w:pPr>
                            <w:pStyle w:val="BodyText"/>
                            <w:spacing w:before="13" w:line="242" w:lineRule="auto"/>
                            <w:ind w:left="20" w:right="4"/>
                            <w:rPr>
                              <w:color w:val="FF0000"/>
                            </w:rPr>
                          </w:pPr>
                          <w:r w:rsidRPr="00300CAF">
                            <w:rPr>
                              <w:color w:val="FF0000"/>
                            </w:rPr>
                            <w:t xml:space="preserve">Valid from: </w:t>
                          </w:r>
                          <w:r w:rsidR="007C4BAA">
                            <w:rPr>
                              <w:color w:val="FF0000"/>
                            </w:rPr>
                            <w:t>June 2024</w:t>
                          </w:r>
                        </w:p>
                        <w:p w14:paraId="5FFF8B3B" w14:textId="77777777" w:rsidR="00E06268" w:rsidRDefault="009810C5">
                          <w:pPr>
                            <w:pStyle w:val="BodyText"/>
                            <w:spacing w:before="13" w:line="242" w:lineRule="auto"/>
                            <w:ind w:left="20" w:right="4"/>
                            <w:rPr>
                              <w:color w:val="FF0000"/>
                            </w:rPr>
                          </w:pPr>
                          <w:r w:rsidRPr="00300CAF">
                            <w:rPr>
                              <w:color w:val="FF0000"/>
                            </w:rPr>
                            <w:t xml:space="preserve">Review date: </w:t>
                          </w:r>
                          <w:r w:rsidR="00E06268">
                            <w:rPr>
                              <w:color w:val="FF0000"/>
                            </w:rPr>
                            <w:t>Jan</w:t>
                          </w:r>
                          <w:r w:rsidR="007C4BAA">
                            <w:rPr>
                              <w:color w:val="FF0000"/>
                            </w:rPr>
                            <w:t xml:space="preserve"> 202</w:t>
                          </w:r>
                          <w:r w:rsidR="00E06268">
                            <w:rPr>
                              <w:color w:val="FF0000"/>
                            </w:rPr>
                            <w:t>7</w:t>
                          </w:r>
                        </w:p>
                        <w:p w14:paraId="545FF094" w14:textId="698D3CDC" w:rsidR="00B40290" w:rsidRPr="00300CAF" w:rsidRDefault="009810C5">
                          <w:pPr>
                            <w:pStyle w:val="BodyText"/>
                            <w:spacing w:before="13" w:line="242" w:lineRule="auto"/>
                            <w:ind w:left="20" w:right="4"/>
                            <w:rPr>
                              <w:color w:val="FF0000"/>
                            </w:rPr>
                          </w:pPr>
                          <w:r w:rsidRPr="00300CAF">
                            <w:rPr>
                              <w:color w:val="FF0000"/>
                            </w:rPr>
                            <w:t xml:space="preserve">Expiry date: </w:t>
                          </w:r>
                          <w:r w:rsidR="009F4BE8">
                            <w:rPr>
                              <w:color w:val="FF0000"/>
                            </w:rPr>
                            <w:t xml:space="preserve">31 </w:t>
                          </w:r>
                          <w:r w:rsidR="00C00EAE">
                            <w:rPr>
                              <w:color w:val="FF0000"/>
                            </w:rPr>
                            <w:t>March</w:t>
                          </w:r>
                          <w:r w:rsidR="00B764FF">
                            <w:rPr>
                              <w:color w:val="FF0000"/>
                            </w:rPr>
                            <w:t xml:space="preserve"> 202</w:t>
                          </w:r>
                          <w:r w:rsidR="00CE2350">
                            <w:rPr>
                              <w:color w:val="FF000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624AB" id="_x0000_t202" coordsize="21600,21600" o:spt="202" path="m,l,21600r21600,l21600,xe">
              <v:stroke joinstyle="miter"/>
              <v:path gradientshapeok="t" o:connecttype="rect"/>
            </v:shapetype>
            <v:shape id="Text Box 2" o:spid="_x0000_s1028" type="#_x0000_t202" style="position:absolute;margin-left:72.2pt;margin-top:766.8pt;width:147.15pt;height:3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" filled="f" stroked="f">
              <v:textbox inset="0,0,0,0">
                <w:txbxContent>
                  <w:p w14:paraId="4822059C" w14:textId="77777777" w:rsidR="007C4BAA" w:rsidRDefault="009810C5">
                    <w:pPr>
                      <w:pStyle w:val="BodyText"/>
                      <w:spacing w:before="13" w:line="242" w:lineRule="auto"/>
                      <w:ind w:left="20" w:right="4"/>
                      <w:rPr>
                        <w:color w:val="FF0000"/>
                      </w:rPr>
                    </w:pPr>
                    <w:r w:rsidRPr="00300CAF">
                      <w:rPr>
                        <w:color w:val="FF0000"/>
                      </w:rPr>
                      <w:t xml:space="preserve">Valid from: </w:t>
                    </w:r>
                    <w:r w:rsidR="007C4BAA">
                      <w:rPr>
                        <w:color w:val="FF0000"/>
                      </w:rPr>
                      <w:t>June 2024</w:t>
                    </w:r>
                  </w:p>
                  <w:p w14:paraId="5FFF8B3B" w14:textId="77777777" w:rsidR="00E06268" w:rsidRDefault="009810C5">
                    <w:pPr>
                      <w:pStyle w:val="BodyText"/>
                      <w:spacing w:before="13" w:line="242" w:lineRule="auto"/>
                      <w:ind w:left="20" w:right="4"/>
                      <w:rPr>
                        <w:color w:val="FF0000"/>
                      </w:rPr>
                    </w:pPr>
                    <w:r w:rsidRPr="00300CAF">
                      <w:rPr>
                        <w:color w:val="FF0000"/>
                      </w:rPr>
                      <w:t xml:space="preserve">Review date: </w:t>
                    </w:r>
                    <w:r w:rsidR="00E06268">
                      <w:rPr>
                        <w:color w:val="FF0000"/>
                      </w:rPr>
                      <w:t>Jan</w:t>
                    </w:r>
                    <w:r w:rsidR="007C4BAA">
                      <w:rPr>
                        <w:color w:val="FF0000"/>
                      </w:rPr>
                      <w:t xml:space="preserve"> 202</w:t>
                    </w:r>
                    <w:r w:rsidR="00E06268">
                      <w:rPr>
                        <w:color w:val="FF0000"/>
                      </w:rPr>
                      <w:t>7</w:t>
                    </w:r>
                  </w:p>
                  <w:p w14:paraId="545FF094" w14:textId="698D3CDC" w:rsidR="00B40290" w:rsidRPr="00300CAF" w:rsidRDefault="009810C5">
                    <w:pPr>
                      <w:pStyle w:val="BodyText"/>
                      <w:spacing w:before="13" w:line="242" w:lineRule="auto"/>
                      <w:ind w:left="20" w:right="4"/>
                      <w:rPr>
                        <w:color w:val="FF0000"/>
                      </w:rPr>
                    </w:pPr>
                    <w:r w:rsidRPr="00300CAF">
                      <w:rPr>
                        <w:color w:val="FF0000"/>
                      </w:rPr>
                      <w:t xml:space="preserve">Expiry date: </w:t>
                    </w:r>
                    <w:r w:rsidR="009F4BE8">
                      <w:rPr>
                        <w:color w:val="FF0000"/>
                      </w:rPr>
                      <w:t xml:space="preserve">31 </w:t>
                    </w:r>
                    <w:r w:rsidR="00C00EAE">
                      <w:rPr>
                        <w:color w:val="FF0000"/>
                      </w:rPr>
                      <w:t>March</w:t>
                    </w:r>
                    <w:r w:rsidR="00B764FF">
                      <w:rPr>
                        <w:color w:val="FF0000"/>
                      </w:rPr>
                      <w:t xml:space="preserve"> 202</w:t>
                    </w:r>
                    <w:r w:rsidR="00CE2350">
                      <w:rPr>
                        <w:color w:val="FF0000"/>
                      </w:rPr>
                      <w:t>7</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6F0997C6" wp14:editId="22DD0656">
              <wp:simplePos x="0" y="0"/>
              <wp:positionH relativeFrom="page">
                <wp:posOffset>3887470</wp:posOffset>
              </wp:positionH>
              <wp:positionV relativeFrom="page">
                <wp:posOffset>9975850</wp:posOffset>
              </wp:positionV>
              <wp:extent cx="118745" cy="167640"/>
              <wp:effectExtent l="1270" t="3175"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D856E" w14:textId="77777777" w:rsidR="00B40290" w:rsidRDefault="009810C5">
                          <w:pPr>
                            <w:spacing w:before="13"/>
                            <w:ind w:left="40"/>
                            <w:rPr>
                              <w:sz w:val="20"/>
                            </w:rPr>
                          </w:pPr>
                          <w:r>
                            <w:fldChar w:fldCharType="begin"/>
                          </w:r>
                          <w:r>
                            <w:rPr>
                              <w:w w:val="95"/>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997C6" id="Text Box 1" o:spid="_x0000_s1029" type="#_x0000_t202" style="position:absolute;margin-left:306.1pt;margin-top:785.5pt;width:9.35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" filled="f" stroked="f">
              <v:textbox inset="0,0,0,0">
                <w:txbxContent>
                  <w:p w14:paraId="4D8D856E" w14:textId="77777777" w:rsidR="00B40290" w:rsidRDefault="009810C5">
                    <w:pPr>
                      <w:spacing w:before="13"/>
                      <w:ind w:left="40"/>
                      <w:rPr>
                        <w:sz w:val="20"/>
                      </w:rPr>
                    </w:pPr>
                    <w:r>
                      <w:fldChar w:fldCharType="begin"/>
                    </w:r>
                    <w:r>
                      <w:rPr>
                        <w:w w:val="95"/>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697D" w14:textId="77777777" w:rsidR="00B764FF" w:rsidRDefault="00B7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1606" w14:textId="77777777" w:rsidR="004D3775" w:rsidRDefault="004D3775">
      <w:r>
        <w:separator/>
      </w:r>
    </w:p>
  </w:footnote>
  <w:footnote w:type="continuationSeparator" w:id="0">
    <w:p w14:paraId="1F10045A" w14:textId="77777777" w:rsidR="004D3775" w:rsidRDefault="004D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F452" w14:textId="77777777" w:rsidR="00B764FF" w:rsidRDefault="00B76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E866" w14:textId="76CACE2D" w:rsidR="00300CAF" w:rsidRDefault="00300CAF">
    <w:pPr>
      <w:pStyle w:val="Header"/>
    </w:pPr>
    <w:r>
      <w:rPr>
        <w:rFonts w:ascii="Times New Roman"/>
        <w:noProof/>
        <w:sz w:val="20"/>
      </w:rPr>
      <w:drawing>
        <wp:anchor distT="0" distB="0" distL="114300" distR="114300" simplePos="0" relativeHeight="251658242" behindDoc="1" locked="0" layoutInCell="1" allowOverlap="1" wp14:anchorId="5D5485A3" wp14:editId="4C8341E7">
          <wp:simplePos x="0" y="0"/>
          <wp:positionH relativeFrom="column">
            <wp:posOffset>4876800</wp:posOffset>
          </wp:positionH>
          <wp:positionV relativeFrom="paragraph">
            <wp:posOffset>-374650</wp:posOffset>
          </wp:positionV>
          <wp:extent cx="1805305" cy="911998"/>
          <wp:effectExtent l="0" t="0" r="0" b="0"/>
          <wp:wrapTight wrapText="bothSides">
            <wp:wrapPolygon edited="0">
              <wp:start x="0" y="0"/>
              <wp:lineTo x="0" y="21209"/>
              <wp:lineTo x="21425" y="21209"/>
              <wp:lineTo x="21425" y="0"/>
              <wp:lineTo x="0" y="0"/>
            </wp:wrapPolygon>
          </wp:wrapTight>
          <wp:docPr id="84903097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3097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1199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4C96" w14:textId="77777777" w:rsidR="00B764FF" w:rsidRDefault="00B76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8D"/>
    <w:multiLevelType w:val="hybridMultilevel"/>
    <w:tmpl w:val="FD6A927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1C3710FF"/>
    <w:multiLevelType w:val="hybridMultilevel"/>
    <w:tmpl w:val="86A4E13C"/>
    <w:lvl w:ilvl="0" w:tplc="40F6847E">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C49254">
      <w:start w:val="1"/>
      <w:numFmt w:val="bullet"/>
      <w:lvlText w:val="o"/>
      <w:lvlJc w:val="left"/>
      <w:pPr>
        <w:ind w:left="1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A0EF6C">
      <w:start w:val="1"/>
      <w:numFmt w:val="bullet"/>
      <w:lvlText w:val="▪"/>
      <w:lvlJc w:val="left"/>
      <w:pPr>
        <w:ind w:left="1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7E0D7E">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0281E">
      <w:start w:val="1"/>
      <w:numFmt w:val="bullet"/>
      <w:lvlText w:val="o"/>
      <w:lvlJc w:val="left"/>
      <w:pPr>
        <w:ind w:left="3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884454">
      <w:start w:val="1"/>
      <w:numFmt w:val="bullet"/>
      <w:lvlText w:val="▪"/>
      <w:lvlJc w:val="left"/>
      <w:pPr>
        <w:ind w:left="4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D2E820">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0D7BE">
      <w:start w:val="1"/>
      <w:numFmt w:val="bullet"/>
      <w:lvlText w:val="o"/>
      <w:lvlJc w:val="left"/>
      <w:pPr>
        <w:ind w:left="5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A604A4">
      <w:start w:val="1"/>
      <w:numFmt w:val="bullet"/>
      <w:lvlText w:val="▪"/>
      <w:lvlJc w:val="left"/>
      <w:pPr>
        <w:ind w:left="6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E75BCD"/>
    <w:multiLevelType w:val="hybridMultilevel"/>
    <w:tmpl w:val="1BD4FC40"/>
    <w:lvl w:ilvl="0" w:tplc="DFE879F6">
      <w:numFmt w:val="bullet"/>
      <w:lvlText w:val="•"/>
      <w:lvlJc w:val="left"/>
      <w:pPr>
        <w:ind w:left="722" w:hanging="616"/>
      </w:pPr>
      <w:rPr>
        <w:rFonts w:ascii="Arial" w:eastAsia="Arial" w:hAnsi="Arial" w:cs="Arial" w:hint="default"/>
        <w:spacing w:val="-6"/>
        <w:w w:val="99"/>
        <w:sz w:val="22"/>
        <w:szCs w:val="22"/>
        <w:lang w:val="en-GB" w:eastAsia="en-GB" w:bidi="en-GB"/>
      </w:rPr>
    </w:lvl>
    <w:lvl w:ilvl="1" w:tplc="716A74B4">
      <w:numFmt w:val="bullet"/>
      <w:lvlText w:val="•"/>
      <w:lvlJc w:val="left"/>
      <w:pPr>
        <w:ind w:left="1211" w:hanging="616"/>
      </w:pPr>
      <w:rPr>
        <w:rFonts w:hint="default"/>
        <w:lang w:val="en-GB" w:eastAsia="en-GB" w:bidi="en-GB"/>
      </w:rPr>
    </w:lvl>
    <w:lvl w:ilvl="2" w:tplc="7CCC3A66">
      <w:numFmt w:val="bullet"/>
      <w:lvlText w:val="•"/>
      <w:lvlJc w:val="left"/>
      <w:pPr>
        <w:ind w:left="1702" w:hanging="616"/>
      </w:pPr>
      <w:rPr>
        <w:rFonts w:hint="default"/>
        <w:lang w:val="en-GB" w:eastAsia="en-GB" w:bidi="en-GB"/>
      </w:rPr>
    </w:lvl>
    <w:lvl w:ilvl="3" w:tplc="C8E825F2">
      <w:numFmt w:val="bullet"/>
      <w:lvlText w:val="•"/>
      <w:lvlJc w:val="left"/>
      <w:pPr>
        <w:ind w:left="2193" w:hanging="616"/>
      </w:pPr>
      <w:rPr>
        <w:rFonts w:hint="default"/>
        <w:lang w:val="en-GB" w:eastAsia="en-GB" w:bidi="en-GB"/>
      </w:rPr>
    </w:lvl>
    <w:lvl w:ilvl="4" w:tplc="0D98C592">
      <w:numFmt w:val="bullet"/>
      <w:lvlText w:val="•"/>
      <w:lvlJc w:val="left"/>
      <w:pPr>
        <w:ind w:left="2684" w:hanging="616"/>
      </w:pPr>
      <w:rPr>
        <w:rFonts w:hint="default"/>
        <w:lang w:val="en-GB" w:eastAsia="en-GB" w:bidi="en-GB"/>
      </w:rPr>
    </w:lvl>
    <w:lvl w:ilvl="5" w:tplc="09263964">
      <w:numFmt w:val="bullet"/>
      <w:lvlText w:val="•"/>
      <w:lvlJc w:val="left"/>
      <w:pPr>
        <w:ind w:left="3176" w:hanging="616"/>
      </w:pPr>
      <w:rPr>
        <w:rFonts w:hint="default"/>
        <w:lang w:val="en-GB" w:eastAsia="en-GB" w:bidi="en-GB"/>
      </w:rPr>
    </w:lvl>
    <w:lvl w:ilvl="6" w:tplc="19264800">
      <w:numFmt w:val="bullet"/>
      <w:lvlText w:val="•"/>
      <w:lvlJc w:val="left"/>
      <w:pPr>
        <w:ind w:left="3667" w:hanging="616"/>
      </w:pPr>
      <w:rPr>
        <w:rFonts w:hint="default"/>
        <w:lang w:val="en-GB" w:eastAsia="en-GB" w:bidi="en-GB"/>
      </w:rPr>
    </w:lvl>
    <w:lvl w:ilvl="7" w:tplc="7FCE81CA">
      <w:numFmt w:val="bullet"/>
      <w:lvlText w:val="•"/>
      <w:lvlJc w:val="left"/>
      <w:pPr>
        <w:ind w:left="4158" w:hanging="616"/>
      </w:pPr>
      <w:rPr>
        <w:rFonts w:hint="default"/>
        <w:lang w:val="en-GB" w:eastAsia="en-GB" w:bidi="en-GB"/>
      </w:rPr>
    </w:lvl>
    <w:lvl w:ilvl="8" w:tplc="7F6E23EC">
      <w:numFmt w:val="bullet"/>
      <w:lvlText w:val="•"/>
      <w:lvlJc w:val="left"/>
      <w:pPr>
        <w:ind w:left="4649" w:hanging="616"/>
      </w:pPr>
      <w:rPr>
        <w:rFonts w:hint="default"/>
        <w:lang w:val="en-GB" w:eastAsia="en-GB" w:bidi="en-GB"/>
      </w:rPr>
    </w:lvl>
  </w:abstractNum>
  <w:abstractNum w:abstractNumId="3" w15:restartNumberingAfterBreak="0">
    <w:nsid w:val="20935BC8"/>
    <w:multiLevelType w:val="hybridMultilevel"/>
    <w:tmpl w:val="AD7E540E"/>
    <w:lvl w:ilvl="0" w:tplc="2D1CD0F4">
      <w:start w:val="1"/>
      <w:numFmt w:val="bullet"/>
      <w:lvlText w:val="•"/>
      <w:lvlJc w:val="left"/>
      <w:pPr>
        <w:ind w:left="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6CD66">
      <w:start w:val="1"/>
      <w:numFmt w:val="bullet"/>
      <w:lvlText w:val="o"/>
      <w:lvlJc w:val="left"/>
      <w:pPr>
        <w:ind w:left="1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AE2D28">
      <w:start w:val="1"/>
      <w:numFmt w:val="bullet"/>
      <w:lvlText w:val="▪"/>
      <w:lvlJc w:val="left"/>
      <w:pPr>
        <w:ind w:left="2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6848D8">
      <w:start w:val="1"/>
      <w:numFmt w:val="bullet"/>
      <w:lvlText w:val="•"/>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005A2">
      <w:start w:val="1"/>
      <w:numFmt w:val="bullet"/>
      <w:lvlText w:val="o"/>
      <w:lvlJc w:val="left"/>
      <w:pPr>
        <w:ind w:left="3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AA7544">
      <w:start w:val="1"/>
      <w:numFmt w:val="bullet"/>
      <w:lvlText w:val="▪"/>
      <w:lvlJc w:val="left"/>
      <w:pPr>
        <w:ind w:left="4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4980E">
      <w:start w:val="1"/>
      <w:numFmt w:val="bullet"/>
      <w:lvlText w:val="•"/>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6E3C2">
      <w:start w:val="1"/>
      <w:numFmt w:val="bullet"/>
      <w:lvlText w:val="o"/>
      <w:lvlJc w:val="left"/>
      <w:pPr>
        <w:ind w:left="5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F89222">
      <w:start w:val="1"/>
      <w:numFmt w:val="bullet"/>
      <w:lvlText w:val="▪"/>
      <w:lvlJc w:val="left"/>
      <w:pPr>
        <w:ind w:left="6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5F07E3"/>
    <w:multiLevelType w:val="hybridMultilevel"/>
    <w:tmpl w:val="8E920484"/>
    <w:lvl w:ilvl="0" w:tplc="BA4C91D2">
      <w:start w:val="1"/>
      <w:numFmt w:val="bullet"/>
      <w:lvlText w:val="•"/>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4C482">
      <w:start w:val="1"/>
      <w:numFmt w:val="bullet"/>
      <w:lvlText w:val="o"/>
      <w:lvlJc w:val="left"/>
      <w:pPr>
        <w:ind w:left="1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424604">
      <w:start w:val="1"/>
      <w:numFmt w:val="bullet"/>
      <w:lvlText w:val="▪"/>
      <w:lvlJc w:val="left"/>
      <w:pPr>
        <w:ind w:left="2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78A734">
      <w:start w:val="1"/>
      <w:numFmt w:val="bullet"/>
      <w:lvlText w:val="•"/>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A1BFE">
      <w:start w:val="1"/>
      <w:numFmt w:val="bullet"/>
      <w:lvlText w:val="o"/>
      <w:lvlJc w:val="left"/>
      <w:pPr>
        <w:ind w:left="3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C09DE">
      <w:start w:val="1"/>
      <w:numFmt w:val="bullet"/>
      <w:lvlText w:val="▪"/>
      <w:lvlJc w:val="left"/>
      <w:pPr>
        <w:ind w:left="4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B0FC18">
      <w:start w:val="1"/>
      <w:numFmt w:val="bullet"/>
      <w:lvlText w:val="•"/>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AE188E">
      <w:start w:val="1"/>
      <w:numFmt w:val="bullet"/>
      <w:lvlText w:val="o"/>
      <w:lvlJc w:val="left"/>
      <w:pPr>
        <w:ind w:left="5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2FCD4">
      <w:start w:val="1"/>
      <w:numFmt w:val="bullet"/>
      <w:lvlText w:val="▪"/>
      <w:lvlJc w:val="left"/>
      <w:pPr>
        <w:ind w:left="6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65338E"/>
    <w:multiLevelType w:val="hybridMultilevel"/>
    <w:tmpl w:val="146CBC38"/>
    <w:lvl w:ilvl="0" w:tplc="589A8080">
      <w:numFmt w:val="bullet"/>
      <w:lvlText w:val=""/>
      <w:lvlJc w:val="left"/>
      <w:pPr>
        <w:ind w:left="467" w:hanging="360"/>
      </w:pPr>
      <w:rPr>
        <w:rFonts w:ascii="Symbol" w:eastAsia="Symbol" w:hAnsi="Symbol" w:cs="Symbol" w:hint="default"/>
        <w:w w:val="100"/>
        <w:sz w:val="22"/>
        <w:szCs w:val="22"/>
        <w:lang w:val="en-GB" w:eastAsia="en-GB" w:bidi="en-GB"/>
      </w:rPr>
    </w:lvl>
    <w:lvl w:ilvl="1" w:tplc="382C42F4">
      <w:numFmt w:val="bullet"/>
      <w:lvlText w:val="•"/>
      <w:lvlJc w:val="left"/>
      <w:pPr>
        <w:ind w:left="977" w:hanging="360"/>
      </w:pPr>
      <w:rPr>
        <w:rFonts w:hint="default"/>
        <w:lang w:val="en-GB" w:eastAsia="en-GB" w:bidi="en-GB"/>
      </w:rPr>
    </w:lvl>
    <w:lvl w:ilvl="2" w:tplc="0338DCC2">
      <w:numFmt w:val="bullet"/>
      <w:lvlText w:val="•"/>
      <w:lvlJc w:val="left"/>
      <w:pPr>
        <w:ind w:left="1494" w:hanging="360"/>
      </w:pPr>
      <w:rPr>
        <w:rFonts w:hint="default"/>
        <w:lang w:val="en-GB" w:eastAsia="en-GB" w:bidi="en-GB"/>
      </w:rPr>
    </w:lvl>
    <w:lvl w:ilvl="3" w:tplc="BC4E9D30">
      <w:numFmt w:val="bullet"/>
      <w:lvlText w:val="•"/>
      <w:lvlJc w:val="left"/>
      <w:pPr>
        <w:ind w:left="2011" w:hanging="360"/>
      </w:pPr>
      <w:rPr>
        <w:rFonts w:hint="default"/>
        <w:lang w:val="en-GB" w:eastAsia="en-GB" w:bidi="en-GB"/>
      </w:rPr>
    </w:lvl>
    <w:lvl w:ilvl="4" w:tplc="B6B84974">
      <w:numFmt w:val="bullet"/>
      <w:lvlText w:val="•"/>
      <w:lvlJc w:val="left"/>
      <w:pPr>
        <w:ind w:left="2528" w:hanging="360"/>
      </w:pPr>
      <w:rPr>
        <w:rFonts w:hint="default"/>
        <w:lang w:val="en-GB" w:eastAsia="en-GB" w:bidi="en-GB"/>
      </w:rPr>
    </w:lvl>
    <w:lvl w:ilvl="5" w:tplc="4F909C8C">
      <w:numFmt w:val="bullet"/>
      <w:lvlText w:val="•"/>
      <w:lvlJc w:val="left"/>
      <w:pPr>
        <w:ind w:left="3046" w:hanging="360"/>
      </w:pPr>
      <w:rPr>
        <w:rFonts w:hint="default"/>
        <w:lang w:val="en-GB" w:eastAsia="en-GB" w:bidi="en-GB"/>
      </w:rPr>
    </w:lvl>
    <w:lvl w:ilvl="6" w:tplc="487C3490">
      <w:numFmt w:val="bullet"/>
      <w:lvlText w:val="•"/>
      <w:lvlJc w:val="left"/>
      <w:pPr>
        <w:ind w:left="3563" w:hanging="360"/>
      </w:pPr>
      <w:rPr>
        <w:rFonts w:hint="default"/>
        <w:lang w:val="en-GB" w:eastAsia="en-GB" w:bidi="en-GB"/>
      </w:rPr>
    </w:lvl>
    <w:lvl w:ilvl="7" w:tplc="DFB82B72">
      <w:numFmt w:val="bullet"/>
      <w:lvlText w:val="•"/>
      <w:lvlJc w:val="left"/>
      <w:pPr>
        <w:ind w:left="4080" w:hanging="360"/>
      </w:pPr>
      <w:rPr>
        <w:rFonts w:hint="default"/>
        <w:lang w:val="en-GB" w:eastAsia="en-GB" w:bidi="en-GB"/>
      </w:rPr>
    </w:lvl>
    <w:lvl w:ilvl="8" w:tplc="2A6CE936">
      <w:numFmt w:val="bullet"/>
      <w:lvlText w:val="•"/>
      <w:lvlJc w:val="left"/>
      <w:pPr>
        <w:ind w:left="4597" w:hanging="360"/>
      </w:pPr>
      <w:rPr>
        <w:rFonts w:hint="default"/>
        <w:lang w:val="en-GB" w:eastAsia="en-GB" w:bidi="en-GB"/>
      </w:rPr>
    </w:lvl>
  </w:abstractNum>
  <w:abstractNum w:abstractNumId="6" w15:restartNumberingAfterBreak="0">
    <w:nsid w:val="45E516B6"/>
    <w:multiLevelType w:val="hybridMultilevel"/>
    <w:tmpl w:val="06FE7D1C"/>
    <w:lvl w:ilvl="0" w:tplc="3D6E1F7E">
      <w:numFmt w:val="bullet"/>
      <w:lvlText w:val=""/>
      <w:lvlJc w:val="left"/>
      <w:pPr>
        <w:ind w:left="467" w:hanging="360"/>
      </w:pPr>
      <w:rPr>
        <w:rFonts w:ascii="Symbol" w:eastAsia="Symbol" w:hAnsi="Symbol" w:cs="Symbol" w:hint="default"/>
        <w:w w:val="100"/>
        <w:sz w:val="22"/>
        <w:szCs w:val="22"/>
        <w:lang w:val="en-GB" w:eastAsia="en-GB" w:bidi="en-GB"/>
      </w:rPr>
    </w:lvl>
    <w:lvl w:ilvl="1" w:tplc="9F7A9D9A">
      <w:numFmt w:val="bullet"/>
      <w:lvlText w:val="•"/>
      <w:lvlJc w:val="left"/>
      <w:pPr>
        <w:ind w:left="977" w:hanging="360"/>
      </w:pPr>
      <w:rPr>
        <w:rFonts w:hint="default"/>
        <w:lang w:val="en-GB" w:eastAsia="en-GB" w:bidi="en-GB"/>
      </w:rPr>
    </w:lvl>
    <w:lvl w:ilvl="2" w:tplc="92485A8C">
      <w:numFmt w:val="bullet"/>
      <w:lvlText w:val="•"/>
      <w:lvlJc w:val="left"/>
      <w:pPr>
        <w:ind w:left="1494" w:hanging="360"/>
      </w:pPr>
      <w:rPr>
        <w:rFonts w:hint="default"/>
        <w:lang w:val="en-GB" w:eastAsia="en-GB" w:bidi="en-GB"/>
      </w:rPr>
    </w:lvl>
    <w:lvl w:ilvl="3" w:tplc="110AEE0A">
      <w:numFmt w:val="bullet"/>
      <w:lvlText w:val="•"/>
      <w:lvlJc w:val="left"/>
      <w:pPr>
        <w:ind w:left="2011" w:hanging="360"/>
      </w:pPr>
      <w:rPr>
        <w:rFonts w:hint="default"/>
        <w:lang w:val="en-GB" w:eastAsia="en-GB" w:bidi="en-GB"/>
      </w:rPr>
    </w:lvl>
    <w:lvl w:ilvl="4" w:tplc="86E0E296">
      <w:numFmt w:val="bullet"/>
      <w:lvlText w:val="•"/>
      <w:lvlJc w:val="left"/>
      <w:pPr>
        <w:ind w:left="2528" w:hanging="360"/>
      </w:pPr>
      <w:rPr>
        <w:rFonts w:hint="default"/>
        <w:lang w:val="en-GB" w:eastAsia="en-GB" w:bidi="en-GB"/>
      </w:rPr>
    </w:lvl>
    <w:lvl w:ilvl="5" w:tplc="2672303A">
      <w:numFmt w:val="bullet"/>
      <w:lvlText w:val="•"/>
      <w:lvlJc w:val="left"/>
      <w:pPr>
        <w:ind w:left="3046" w:hanging="360"/>
      </w:pPr>
      <w:rPr>
        <w:rFonts w:hint="default"/>
        <w:lang w:val="en-GB" w:eastAsia="en-GB" w:bidi="en-GB"/>
      </w:rPr>
    </w:lvl>
    <w:lvl w:ilvl="6" w:tplc="668EEF4A">
      <w:numFmt w:val="bullet"/>
      <w:lvlText w:val="•"/>
      <w:lvlJc w:val="left"/>
      <w:pPr>
        <w:ind w:left="3563" w:hanging="360"/>
      </w:pPr>
      <w:rPr>
        <w:rFonts w:hint="default"/>
        <w:lang w:val="en-GB" w:eastAsia="en-GB" w:bidi="en-GB"/>
      </w:rPr>
    </w:lvl>
    <w:lvl w:ilvl="7" w:tplc="6DA61AEA">
      <w:numFmt w:val="bullet"/>
      <w:lvlText w:val="•"/>
      <w:lvlJc w:val="left"/>
      <w:pPr>
        <w:ind w:left="4080" w:hanging="360"/>
      </w:pPr>
      <w:rPr>
        <w:rFonts w:hint="default"/>
        <w:lang w:val="en-GB" w:eastAsia="en-GB" w:bidi="en-GB"/>
      </w:rPr>
    </w:lvl>
    <w:lvl w:ilvl="8" w:tplc="01FC80FC">
      <w:numFmt w:val="bullet"/>
      <w:lvlText w:val="•"/>
      <w:lvlJc w:val="left"/>
      <w:pPr>
        <w:ind w:left="4597" w:hanging="360"/>
      </w:pPr>
      <w:rPr>
        <w:rFonts w:hint="default"/>
        <w:lang w:val="en-GB" w:eastAsia="en-GB" w:bidi="en-GB"/>
      </w:rPr>
    </w:lvl>
  </w:abstractNum>
  <w:abstractNum w:abstractNumId="7" w15:restartNumberingAfterBreak="0">
    <w:nsid w:val="46254B8B"/>
    <w:multiLevelType w:val="hybridMultilevel"/>
    <w:tmpl w:val="A73674E2"/>
    <w:lvl w:ilvl="0" w:tplc="628E7AC4">
      <w:numFmt w:val="bullet"/>
      <w:lvlText w:val="•"/>
      <w:lvlJc w:val="left"/>
      <w:pPr>
        <w:ind w:left="722" w:hanging="616"/>
      </w:pPr>
      <w:rPr>
        <w:rFonts w:ascii="Arial" w:eastAsia="Arial" w:hAnsi="Arial" w:cs="Arial" w:hint="default"/>
        <w:spacing w:val="-5"/>
        <w:w w:val="99"/>
        <w:sz w:val="22"/>
        <w:szCs w:val="22"/>
        <w:lang w:val="en-GB" w:eastAsia="en-GB" w:bidi="en-GB"/>
      </w:rPr>
    </w:lvl>
    <w:lvl w:ilvl="1" w:tplc="21DEB8CA">
      <w:numFmt w:val="bullet"/>
      <w:lvlText w:val="•"/>
      <w:lvlJc w:val="left"/>
      <w:pPr>
        <w:ind w:left="1211" w:hanging="616"/>
      </w:pPr>
      <w:rPr>
        <w:rFonts w:hint="default"/>
        <w:lang w:val="en-GB" w:eastAsia="en-GB" w:bidi="en-GB"/>
      </w:rPr>
    </w:lvl>
    <w:lvl w:ilvl="2" w:tplc="93D6DF1C">
      <w:numFmt w:val="bullet"/>
      <w:lvlText w:val="•"/>
      <w:lvlJc w:val="left"/>
      <w:pPr>
        <w:ind w:left="1702" w:hanging="616"/>
      </w:pPr>
      <w:rPr>
        <w:rFonts w:hint="default"/>
        <w:lang w:val="en-GB" w:eastAsia="en-GB" w:bidi="en-GB"/>
      </w:rPr>
    </w:lvl>
    <w:lvl w:ilvl="3" w:tplc="B8447CB2">
      <w:numFmt w:val="bullet"/>
      <w:lvlText w:val="•"/>
      <w:lvlJc w:val="left"/>
      <w:pPr>
        <w:ind w:left="2193" w:hanging="616"/>
      </w:pPr>
      <w:rPr>
        <w:rFonts w:hint="default"/>
        <w:lang w:val="en-GB" w:eastAsia="en-GB" w:bidi="en-GB"/>
      </w:rPr>
    </w:lvl>
    <w:lvl w:ilvl="4" w:tplc="2B246D8E">
      <w:numFmt w:val="bullet"/>
      <w:lvlText w:val="•"/>
      <w:lvlJc w:val="left"/>
      <w:pPr>
        <w:ind w:left="2684" w:hanging="616"/>
      </w:pPr>
      <w:rPr>
        <w:rFonts w:hint="default"/>
        <w:lang w:val="en-GB" w:eastAsia="en-GB" w:bidi="en-GB"/>
      </w:rPr>
    </w:lvl>
    <w:lvl w:ilvl="5" w:tplc="7D824C8C">
      <w:numFmt w:val="bullet"/>
      <w:lvlText w:val="•"/>
      <w:lvlJc w:val="left"/>
      <w:pPr>
        <w:ind w:left="3176" w:hanging="616"/>
      </w:pPr>
      <w:rPr>
        <w:rFonts w:hint="default"/>
        <w:lang w:val="en-GB" w:eastAsia="en-GB" w:bidi="en-GB"/>
      </w:rPr>
    </w:lvl>
    <w:lvl w:ilvl="6" w:tplc="0916056A">
      <w:numFmt w:val="bullet"/>
      <w:lvlText w:val="•"/>
      <w:lvlJc w:val="left"/>
      <w:pPr>
        <w:ind w:left="3667" w:hanging="616"/>
      </w:pPr>
      <w:rPr>
        <w:rFonts w:hint="default"/>
        <w:lang w:val="en-GB" w:eastAsia="en-GB" w:bidi="en-GB"/>
      </w:rPr>
    </w:lvl>
    <w:lvl w:ilvl="7" w:tplc="28F82EFE">
      <w:numFmt w:val="bullet"/>
      <w:lvlText w:val="•"/>
      <w:lvlJc w:val="left"/>
      <w:pPr>
        <w:ind w:left="4158" w:hanging="616"/>
      </w:pPr>
      <w:rPr>
        <w:rFonts w:hint="default"/>
        <w:lang w:val="en-GB" w:eastAsia="en-GB" w:bidi="en-GB"/>
      </w:rPr>
    </w:lvl>
    <w:lvl w:ilvl="8" w:tplc="3B860B4C">
      <w:numFmt w:val="bullet"/>
      <w:lvlText w:val="•"/>
      <w:lvlJc w:val="left"/>
      <w:pPr>
        <w:ind w:left="4649" w:hanging="616"/>
      </w:pPr>
      <w:rPr>
        <w:rFonts w:hint="default"/>
        <w:lang w:val="en-GB" w:eastAsia="en-GB" w:bidi="en-GB"/>
      </w:rPr>
    </w:lvl>
  </w:abstractNum>
  <w:abstractNum w:abstractNumId="8" w15:restartNumberingAfterBreak="0">
    <w:nsid w:val="46A85324"/>
    <w:multiLevelType w:val="hybridMultilevel"/>
    <w:tmpl w:val="9EFA5580"/>
    <w:lvl w:ilvl="0" w:tplc="6C74387C">
      <w:numFmt w:val="bullet"/>
      <w:lvlText w:val="•"/>
      <w:lvlJc w:val="left"/>
      <w:pPr>
        <w:ind w:left="722" w:hanging="616"/>
      </w:pPr>
      <w:rPr>
        <w:rFonts w:ascii="Arial" w:eastAsia="Arial" w:hAnsi="Arial" w:cs="Arial" w:hint="default"/>
        <w:spacing w:val="-3"/>
        <w:w w:val="99"/>
        <w:sz w:val="22"/>
        <w:szCs w:val="22"/>
        <w:lang w:val="en-GB" w:eastAsia="en-GB" w:bidi="en-GB"/>
      </w:rPr>
    </w:lvl>
    <w:lvl w:ilvl="1" w:tplc="782802B0">
      <w:numFmt w:val="bullet"/>
      <w:lvlText w:val="•"/>
      <w:lvlJc w:val="left"/>
      <w:pPr>
        <w:ind w:left="1211" w:hanging="616"/>
      </w:pPr>
      <w:rPr>
        <w:rFonts w:hint="default"/>
        <w:lang w:val="en-GB" w:eastAsia="en-GB" w:bidi="en-GB"/>
      </w:rPr>
    </w:lvl>
    <w:lvl w:ilvl="2" w:tplc="87068470">
      <w:numFmt w:val="bullet"/>
      <w:lvlText w:val="•"/>
      <w:lvlJc w:val="left"/>
      <w:pPr>
        <w:ind w:left="1702" w:hanging="616"/>
      </w:pPr>
      <w:rPr>
        <w:rFonts w:hint="default"/>
        <w:lang w:val="en-GB" w:eastAsia="en-GB" w:bidi="en-GB"/>
      </w:rPr>
    </w:lvl>
    <w:lvl w:ilvl="3" w:tplc="1FD6BADE">
      <w:numFmt w:val="bullet"/>
      <w:lvlText w:val="•"/>
      <w:lvlJc w:val="left"/>
      <w:pPr>
        <w:ind w:left="2193" w:hanging="616"/>
      </w:pPr>
      <w:rPr>
        <w:rFonts w:hint="default"/>
        <w:lang w:val="en-GB" w:eastAsia="en-GB" w:bidi="en-GB"/>
      </w:rPr>
    </w:lvl>
    <w:lvl w:ilvl="4" w:tplc="8EAA88C2">
      <w:numFmt w:val="bullet"/>
      <w:lvlText w:val="•"/>
      <w:lvlJc w:val="left"/>
      <w:pPr>
        <w:ind w:left="2684" w:hanging="616"/>
      </w:pPr>
      <w:rPr>
        <w:rFonts w:hint="default"/>
        <w:lang w:val="en-GB" w:eastAsia="en-GB" w:bidi="en-GB"/>
      </w:rPr>
    </w:lvl>
    <w:lvl w:ilvl="5" w:tplc="261694DE">
      <w:numFmt w:val="bullet"/>
      <w:lvlText w:val="•"/>
      <w:lvlJc w:val="left"/>
      <w:pPr>
        <w:ind w:left="3176" w:hanging="616"/>
      </w:pPr>
      <w:rPr>
        <w:rFonts w:hint="default"/>
        <w:lang w:val="en-GB" w:eastAsia="en-GB" w:bidi="en-GB"/>
      </w:rPr>
    </w:lvl>
    <w:lvl w:ilvl="6" w:tplc="94AE6314">
      <w:numFmt w:val="bullet"/>
      <w:lvlText w:val="•"/>
      <w:lvlJc w:val="left"/>
      <w:pPr>
        <w:ind w:left="3667" w:hanging="616"/>
      </w:pPr>
      <w:rPr>
        <w:rFonts w:hint="default"/>
        <w:lang w:val="en-GB" w:eastAsia="en-GB" w:bidi="en-GB"/>
      </w:rPr>
    </w:lvl>
    <w:lvl w:ilvl="7" w:tplc="7616B4B2">
      <w:numFmt w:val="bullet"/>
      <w:lvlText w:val="•"/>
      <w:lvlJc w:val="left"/>
      <w:pPr>
        <w:ind w:left="4158" w:hanging="616"/>
      </w:pPr>
      <w:rPr>
        <w:rFonts w:hint="default"/>
        <w:lang w:val="en-GB" w:eastAsia="en-GB" w:bidi="en-GB"/>
      </w:rPr>
    </w:lvl>
    <w:lvl w:ilvl="8" w:tplc="B75E1F96">
      <w:numFmt w:val="bullet"/>
      <w:lvlText w:val="•"/>
      <w:lvlJc w:val="left"/>
      <w:pPr>
        <w:ind w:left="4649" w:hanging="616"/>
      </w:pPr>
      <w:rPr>
        <w:rFonts w:hint="default"/>
        <w:lang w:val="en-GB" w:eastAsia="en-GB" w:bidi="en-GB"/>
      </w:rPr>
    </w:lvl>
  </w:abstractNum>
  <w:abstractNum w:abstractNumId="9" w15:restartNumberingAfterBreak="0">
    <w:nsid w:val="47154454"/>
    <w:multiLevelType w:val="hybridMultilevel"/>
    <w:tmpl w:val="D474F468"/>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0" w15:restartNumberingAfterBreak="0">
    <w:nsid w:val="52BF30F1"/>
    <w:multiLevelType w:val="hybridMultilevel"/>
    <w:tmpl w:val="9E163452"/>
    <w:lvl w:ilvl="0" w:tplc="A742F9B4">
      <w:numFmt w:val="bullet"/>
      <w:lvlText w:val="•"/>
      <w:lvlJc w:val="left"/>
      <w:pPr>
        <w:ind w:left="107" w:hanging="616"/>
      </w:pPr>
      <w:rPr>
        <w:rFonts w:ascii="Arial" w:eastAsia="Arial" w:hAnsi="Arial" w:cs="Arial" w:hint="default"/>
        <w:spacing w:val="-3"/>
        <w:w w:val="99"/>
        <w:sz w:val="22"/>
        <w:szCs w:val="22"/>
        <w:lang w:val="en-GB" w:eastAsia="en-GB" w:bidi="en-GB"/>
      </w:rPr>
    </w:lvl>
    <w:lvl w:ilvl="1" w:tplc="1188FC8A">
      <w:numFmt w:val="bullet"/>
      <w:lvlText w:val="•"/>
      <w:lvlJc w:val="left"/>
      <w:pPr>
        <w:ind w:left="653" w:hanging="616"/>
      </w:pPr>
      <w:rPr>
        <w:rFonts w:hint="default"/>
        <w:lang w:val="en-GB" w:eastAsia="en-GB" w:bidi="en-GB"/>
      </w:rPr>
    </w:lvl>
    <w:lvl w:ilvl="2" w:tplc="EDBCEAB8">
      <w:numFmt w:val="bullet"/>
      <w:lvlText w:val="•"/>
      <w:lvlJc w:val="left"/>
      <w:pPr>
        <w:ind w:left="1206" w:hanging="616"/>
      </w:pPr>
      <w:rPr>
        <w:rFonts w:hint="default"/>
        <w:lang w:val="en-GB" w:eastAsia="en-GB" w:bidi="en-GB"/>
      </w:rPr>
    </w:lvl>
    <w:lvl w:ilvl="3" w:tplc="58842D60">
      <w:numFmt w:val="bullet"/>
      <w:lvlText w:val="•"/>
      <w:lvlJc w:val="left"/>
      <w:pPr>
        <w:ind w:left="1759" w:hanging="616"/>
      </w:pPr>
      <w:rPr>
        <w:rFonts w:hint="default"/>
        <w:lang w:val="en-GB" w:eastAsia="en-GB" w:bidi="en-GB"/>
      </w:rPr>
    </w:lvl>
    <w:lvl w:ilvl="4" w:tplc="46F0E288">
      <w:numFmt w:val="bullet"/>
      <w:lvlText w:val="•"/>
      <w:lvlJc w:val="left"/>
      <w:pPr>
        <w:ind w:left="2312" w:hanging="616"/>
      </w:pPr>
      <w:rPr>
        <w:rFonts w:hint="default"/>
        <w:lang w:val="en-GB" w:eastAsia="en-GB" w:bidi="en-GB"/>
      </w:rPr>
    </w:lvl>
    <w:lvl w:ilvl="5" w:tplc="1FAEB536">
      <w:numFmt w:val="bullet"/>
      <w:lvlText w:val="•"/>
      <w:lvlJc w:val="left"/>
      <w:pPr>
        <w:ind w:left="2866" w:hanging="616"/>
      </w:pPr>
      <w:rPr>
        <w:rFonts w:hint="default"/>
        <w:lang w:val="en-GB" w:eastAsia="en-GB" w:bidi="en-GB"/>
      </w:rPr>
    </w:lvl>
    <w:lvl w:ilvl="6" w:tplc="61B6EBE0">
      <w:numFmt w:val="bullet"/>
      <w:lvlText w:val="•"/>
      <w:lvlJc w:val="left"/>
      <w:pPr>
        <w:ind w:left="3419" w:hanging="616"/>
      </w:pPr>
      <w:rPr>
        <w:rFonts w:hint="default"/>
        <w:lang w:val="en-GB" w:eastAsia="en-GB" w:bidi="en-GB"/>
      </w:rPr>
    </w:lvl>
    <w:lvl w:ilvl="7" w:tplc="8E0AA638">
      <w:numFmt w:val="bullet"/>
      <w:lvlText w:val="•"/>
      <w:lvlJc w:val="left"/>
      <w:pPr>
        <w:ind w:left="3972" w:hanging="616"/>
      </w:pPr>
      <w:rPr>
        <w:rFonts w:hint="default"/>
        <w:lang w:val="en-GB" w:eastAsia="en-GB" w:bidi="en-GB"/>
      </w:rPr>
    </w:lvl>
    <w:lvl w:ilvl="8" w:tplc="1AF4855E">
      <w:numFmt w:val="bullet"/>
      <w:lvlText w:val="•"/>
      <w:lvlJc w:val="left"/>
      <w:pPr>
        <w:ind w:left="4525" w:hanging="616"/>
      </w:pPr>
      <w:rPr>
        <w:rFonts w:hint="default"/>
        <w:lang w:val="en-GB" w:eastAsia="en-GB" w:bidi="en-GB"/>
      </w:rPr>
    </w:lvl>
  </w:abstractNum>
  <w:abstractNum w:abstractNumId="11" w15:restartNumberingAfterBreak="0">
    <w:nsid w:val="5398481F"/>
    <w:multiLevelType w:val="hybridMultilevel"/>
    <w:tmpl w:val="117AE60C"/>
    <w:lvl w:ilvl="0" w:tplc="1B14179A">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ACDBC">
      <w:start w:val="1"/>
      <w:numFmt w:val="bullet"/>
      <w:lvlText w:val="o"/>
      <w:lvlJc w:val="left"/>
      <w:pPr>
        <w:ind w:left="1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1C7774">
      <w:start w:val="1"/>
      <w:numFmt w:val="bullet"/>
      <w:lvlText w:val="▪"/>
      <w:lvlJc w:val="left"/>
      <w:pPr>
        <w:ind w:left="1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CA0AD2">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6B83A">
      <w:start w:val="1"/>
      <w:numFmt w:val="bullet"/>
      <w:lvlText w:val="o"/>
      <w:lvlJc w:val="left"/>
      <w:pPr>
        <w:ind w:left="3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67C16">
      <w:start w:val="1"/>
      <w:numFmt w:val="bullet"/>
      <w:lvlText w:val="▪"/>
      <w:lvlJc w:val="left"/>
      <w:pPr>
        <w:ind w:left="4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B842F8">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05198">
      <w:start w:val="1"/>
      <w:numFmt w:val="bullet"/>
      <w:lvlText w:val="o"/>
      <w:lvlJc w:val="left"/>
      <w:pPr>
        <w:ind w:left="5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EAF6A6">
      <w:start w:val="1"/>
      <w:numFmt w:val="bullet"/>
      <w:lvlText w:val="▪"/>
      <w:lvlJc w:val="left"/>
      <w:pPr>
        <w:ind w:left="6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BA43D4"/>
    <w:multiLevelType w:val="hybridMultilevel"/>
    <w:tmpl w:val="CC9C0E90"/>
    <w:lvl w:ilvl="0" w:tplc="2A30BB82">
      <w:numFmt w:val="bullet"/>
      <w:lvlText w:val="•"/>
      <w:lvlJc w:val="left"/>
      <w:pPr>
        <w:ind w:left="465" w:hanging="360"/>
      </w:pPr>
      <w:rPr>
        <w:rFonts w:ascii="Arial" w:eastAsia="Arial" w:hAnsi="Arial" w:cs="Arial" w:hint="default"/>
        <w:spacing w:val="-4"/>
        <w:w w:val="99"/>
        <w:sz w:val="22"/>
        <w:szCs w:val="22"/>
        <w:lang w:val="en-GB" w:eastAsia="en-GB" w:bidi="en-GB"/>
      </w:rPr>
    </w:lvl>
    <w:lvl w:ilvl="1" w:tplc="00FACB90">
      <w:numFmt w:val="bullet"/>
      <w:lvlText w:val="•"/>
      <w:lvlJc w:val="left"/>
      <w:pPr>
        <w:ind w:left="1285" w:hanging="360"/>
      </w:pPr>
      <w:rPr>
        <w:rFonts w:hint="default"/>
        <w:lang w:val="en-GB" w:eastAsia="en-GB" w:bidi="en-GB"/>
      </w:rPr>
    </w:lvl>
    <w:lvl w:ilvl="2" w:tplc="D6EEEC74">
      <w:numFmt w:val="bullet"/>
      <w:lvlText w:val="•"/>
      <w:lvlJc w:val="left"/>
      <w:pPr>
        <w:ind w:left="2110" w:hanging="360"/>
      </w:pPr>
      <w:rPr>
        <w:rFonts w:hint="default"/>
        <w:lang w:val="en-GB" w:eastAsia="en-GB" w:bidi="en-GB"/>
      </w:rPr>
    </w:lvl>
    <w:lvl w:ilvl="3" w:tplc="D706B3CA">
      <w:numFmt w:val="bullet"/>
      <w:lvlText w:val="•"/>
      <w:lvlJc w:val="left"/>
      <w:pPr>
        <w:ind w:left="2936" w:hanging="360"/>
      </w:pPr>
      <w:rPr>
        <w:rFonts w:hint="default"/>
        <w:lang w:val="en-GB" w:eastAsia="en-GB" w:bidi="en-GB"/>
      </w:rPr>
    </w:lvl>
    <w:lvl w:ilvl="4" w:tplc="011E17EA">
      <w:numFmt w:val="bullet"/>
      <w:lvlText w:val="•"/>
      <w:lvlJc w:val="left"/>
      <w:pPr>
        <w:ind w:left="3761" w:hanging="360"/>
      </w:pPr>
      <w:rPr>
        <w:rFonts w:hint="default"/>
        <w:lang w:val="en-GB" w:eastAsia="en-GB" w:bidi="en-GB"/>
      </w:rPr>
    </w:lvl>
    <w:lvl w:ilvl="5" w:tplc="E124B76A">
      <w:numFmt w:val="bullet"/>
      <w:lvlText w:val="•"/>
      <w:lvlJc w:val="left"/>
      <w:pPr>
        <w:ind w:left="4587" w:hanging="360"/>
      </w:pPr>
      <w:rPr>
        <w:rFonts w:hint="default"/>
        <w:lang w:val="en-GB" w:eastAsia="en-GB" w:bidi="en-GB"/>
      </w:rPr>
    </w:lvl>
    <w:lvl w:ilvl="6" w:tplc="DB587F72">
      <w:numFmt w:val="bullet"/>
      <w:lvlText w:val="•"/>
      <w:lvlJc w:val="left"/>
      <w:pPr>
        <w:ind w:left="5412" w:hanging="360"/>
      </w:pPr>
      <w:rPr>
        <w:rFonts w:hint="default"/>
        <w:lang w:val="en-GB" w:eastAsia="en-GB" w:bidi="en-GB"/>
      </w:rPr>
    </w:lvl>
    <w:lvl w:ilvl="7" w:tplc="DAC2C552">
      <w:numFmt w:val="bullet"/>
      <w:lvlText w:val="•"/>
      <w:lvlJc w:val="left"/>
      <w:pPr>
        <w:ind w:left="6238" w:hanging="360"/>
      </w:pPr>
      <w:rPr>
        <w:rFonts w:hint="default"/>
        <w:lang w:val="en-GB" w:eastAsia="en-GB" w:bidi="en-GB"/>
      </w:rPr>
    </w:lvl>
    <w:lvl w:ilvl="8" w:tplc="9864BE48">
      <w:numFmt w:val="bullet"/>
      <w:lvlText w:val="•"/>
      <w:lvlJc w:val="left"/>
      <w:pPr>
        <w:ind w:left="7063" w:hanging="360"/>
      </w:pPr>
      <w:rPr>
        <w:rFonts w:hint="default"/>
        <w:lang w:val="en-GB" w:eastAsia="en-GB" w:bidi="en-GB"/>
      </w:rPr>
    </w:lvl>
  </w:abstractNum>
  <w:abstractNum w:abstractNumId="13" w15:restartNumberingAfterBreak="0">
    <w:nsid w:val="54AC183B"/>
    <w:multiLevelType w:val="hybridMultilevel"/>
    <w:tmpl w:val="8D5C7BCE"/>
    <w:lvl w:ilvl="0" w:tplc="0FE417A2">
      <w:numFmt w:val="bullet"/>
      <w:lvlText w:val=""/>
      <w:lvlJc w:val="left"/>
      <w:pPr>
        <w:ind w:left="467" w:hanging="360"/>
      </w:pPr>
      <w:rPr>
        <w:rFonts w:ascii="Symbol" w:eastAsia="Symbol" w:hAnsi="Symbol" w:cs="Symbol" w:hint="default"/>
        <w:w w:val="100"/>
        <w:sz w:val="22"/>
        <w:szCs w:val="22"/>
        <w:lang w:val="en-GB" w:eastAsia="en-GB" w:bidi="en-GB"/>
      </w:rPr>
    </w:lvl>
    <w:lvl w:ilvl="1" w:tplc="184453CA">
      <w:numFmt w:val="bullet"/>
      <w:lvlText w:val="•"/>
      <w:lvlJc w:val="left"/>
      <w:pPr>
        <w:ind w:left="977" w:hanging="360"/>
      </w:pPr>
      <w:rPr>
        <w:rFonts w:hint="default"/>
        <w:lang w:val="en-GB" w:eastAsia="en-GB" w:bidi="en-GB"/>
      </w:rPr>
    </w:lvl>
    <w:lvl w:ilvl="2" w:tplc="D4881166">
      <w:numFmt w:val="bullet"/>
      <w:lvlText w:val="•"/>
      <w:lvlJc w:val="left"/>
      <w:pPr>
        <w:ind w:left="1494" w:hanging="360"/>
      </w:pPr>
      <w:rPr>
        <w:rFonts w:hint="default"/>
        <w:lang w:val="en-GB" w:eastAsia="en-GB" w:bidi="en-GB"/>
      </w:rPr>
    </w:lvl>
    <w:lvl w:ilvl="3" w:tplc="DAEE9BFA">
      <w:numFmt w:val="bullet"/>
      <w:lvlText w:val="•"/>
      <w:lvlJc w:val="left"/>
      <w:pPr>
        <w:ind w:left="2011" w:hanging="360"/>
      </w:pPr>
      <w:rPr>
        <w:rFonts w:hint="default"/>
        <w:lang w:val="en-GB" w:eastAsia="en-GB" w:bidi="en-GB"/>
      </w:rPr>
    </w:lvl>
    <w:lvl w:ilvl="4" w:tplc="51488CCE">
      <w:numFmt w:val="bullet"/>
      <w:lvlText w:val="•"/>
      <w:lvlJc w:val="left"/>
      <w:pPr>
        <w:ind w:left="2528" w:hanging="360"/>
      </w:pPr>
      <w:rPr>
        <w:rFonts w:hint="default"/>
        <w:lang w:val="en-GB" w:eastAsia="en-GB" w:bidi="en-GB"/>
      </w:rPr>
    </w:lvl>
    <w:lvl w:ilvl="5" w:tplc="5E822082">
      <w:numFmt w:val="bullet"/>
      <w:lvlText w:val="•"/>
      <w:lvlJc w:val="left"/>
      <w:pPr>
        <w:ind w:left="3046" w:hanging="360"/>
      </w:pPr>
      <w:rPr>
        <w:rFonts w:hint="default"/>
        <w:lang w:val="en-GB" w:eastAsia="en-GB" w:bidi="en-GB"/>
      </w:rPr>
    </w:lvl>
    <w:lvl w:ilvl="6" w:tplc="6EA88D4A">
      <w:numFmt w:val="bullet"/>
      <w:lvlText w:val="•"/>
      <w:lvlJc w:val="left"/>
      <w:pPr>
        <w:ind w:left="3563" w:hanging="360"/>
      </w:pPr>
      <w:rPr>
        <w:rFonts w:hint="default"/>
        <w:lang w:val="en-GB" w:eastAsia="en-GB" w:bidi="en-GB"/>
      </w:rPr>
    </w:lvl>
    <w:lvl w:ilvl="7" w:tplc="E9F291A8">
      <w:numFmt w:val="bullet"/>
      <w:lvlText w:val="•"/>
      <w:lvlJc w:val="left"/>
      <w:pPr>
        <w:ind w:left="4080" w:hanging="360"/>
      </w:pPr>
      <w:rPr>
        <w:rFonts w:hint="default"/>
        <w:lang w:val="en-GB" w:eastAsia="en-GB" w:bidi="en-GB"/>
      </w:rPr>
    </w:lvl>
    <w:lvl w:ilvl="8" w:tplc="57023BA6">
      <w:numFmt w:val="bullet"/>
      <w:lvlText w:val="•"/>
      <w:lvlJc w:val="left"/>
      <w:pPr>
        <w:ind w:left="4597" w:hanging="360"/>
      </w:pPr>
      <w:rPr>
        <w:rFonts w:hint="default"/>
        <w:lang w:val="en-GB" w:eastAsia="en-GB" w:bidi="en-GB"/>
      </w:rPr>
    </w:lvl>
  </w:abstractNum>
  <w:abstractNum w:abstractNumId="14" w15:restartNumberingAfterBreak="0">
    <w:nsid w:val="555A3333"/>
    <w:multiLevelType w:val="hybridMultilevel"/>
    <w:tmpl w:val="F4F84FA6"/>
    <w:lvl w:ilvl="0" w:tplc="17404AD0">
      <w:numFmt w:val="bullet"/>
      <w:lvlText w:val="•"/>
      <w:lvlJc w:val="left"/>
      <w:pPr>
        <w:ind w:left="722" w:hanging="616"/>
      </w:pPr>
      <w:rPr>
        <w:rFonts w:ascii="Arial" w:eastAsia="Arial" w:hAnsi="Arial" w:cs="Arial" w:hint="default"/>
        <w:spacing w:val="-5"/>
        <w:w w:val="99"/>
        <w:sz w:val="22"/>
        <w:szCs w:val="22"/>
        <w:lang w:val="en-GB" w:eastAsia="en-GB" w:bidi="en-GB"/>
      </w:rPr>
    </w:lvl>
    <w:lvl w:ilvl="1" w:tplc="7EC02512">
      <w:numFmt w:val="bullet"/>
      <w:lvlText w:val="•"/>
      <w:lvlJc w:val="left"/>
      <w:pPr>
        <w:ind w:left="1211" w:hanging="616"/>
      </w:pPr>
      <w:rPr>
        <w:rFonts w:hint="default"/>
        <w:lang w:val="en-GB" w:eastAsia="en-GB" w:bidi="en-GB"/>
      </w:rPr>
    </w:lvl>
    <w:lvl w:ilvl="2" w:tplc="6750011C">
      <w:numFmt w:val="bullet"/>
      <w:lvlText w:val="•"/>
      <w:lvlJc w:val="left"/>
      <w:pPr>
        <w:ind w:left="1702" w:hanging="616"/>
      </w:pPr>
      <w:rPr>
        <w:rFonts w:hint="default"/>
        <w:lang w:val="en-GB" w:eastAsia="en-GB" w:bidi="en-GB"/>
      </w:rPr>
    </w:lvl>
    <w:lvl w:ilvl="3" w:tplc="D068CF76">
      <w:numFmt w:val="bullet"/>
      <w:lvlText w:val="•"/>
      <w:lvlJc w:val="left"/>
      <w:pPr>
        <w:ind w:left="2193" w:hanging="616"/>
      </w:pPr>
      <w:rPr>
        <w:rFonts w:hint="default"/>
        <w:lang w:val="en-GB" w:eastAsia="en-GB" w:bidi="en-GB"/>
      </w:rPr>
    </w:lvl>
    <w:lvl w:ilvl="4" w:tplc="88B2B404">
      <w:numFmt w:val="bullet"/>
      <w:lvlText w:val="•"/>
      <w:lvlJc w:val="left"/>
      <w:pPr>
        <w:ind w:left="2684" w:hanging="616"/>
      </w:pPr>
      <w:rPr>
        <w:rFonts w:hint="default"/>
        <w:lang w:val="en-GB" w:eastAsia="en-GB" w:bidi="en-GB"/>
      </w:rPr>
    </w:lvl>
    <w:lvl w:ilvl="5" w:tplc="A560E588">
      <w:numFmt w:val="bullet"/>
      <w:lvlText w:val="•"/>
      <w:lvlJc w:val="left"/>
      <w:pPr>
        <w:ind w:left="3176" w:hanging="616"/>
      </w:pPr>
      <w:rPr>
        <w:rFonts w:hint="default"/>
        <w:lang w:val="en-GB" w:eastAsia="en-GB" w:bidi="en-GB"/>
      </w:rPr>
    </w:lvl>
    <w:lvl w:ilvl="6" w:tplc="0DBE9766">
      <w:numFmt w:val="bullet"/>
      <w:lvlText w:val="•"/>
      <w:lvlJc w:val="left"/>
      <w:pPr>
        <w:ind w:left="3667" w:hanging="616"/>
      </w:pPr>
      <w:rPr>
        <w:rFonts w:hint="default"/>
        <w:lang w:val="en-GB" w:eastAsia="en-GB" w:bidi="en-GB"/>
      </w:rPr>
    </w:lvl>
    <w:lvl w:ilvl="7" w:tplc="9F8AF81C">
      <w:numFmt w:val="bullet"/>
      <w:lvlText w:val="•"/>
      <w:lvlJc w:val="left"/>
      <w:pPr>
        <w:ind w:left="4158" w:hanging="616"/>
      </w:pPr>
      <w:rPr>
        <w:rFonts w:hint="default"/>
        <w:lang w:val="en-GB" w:eastAsia="en-GB" w:bidi="en-GB"/>
      </w:rPr>
    </w:lvl>
    <w:lvl w:ilvl="8" w:tplc="0E82F9EE">
      <w:numFmt w:val="bullet"/>
      <w:lvlText w:val="•"/>
      <w:lvlJc w:val="left"/>
      <w:pPr>
        <w:ind w:left="4649" w:hanging="616"/>
      </w:pPr>
      <w:rPr>
        <w:rFonts w:hint="default"/>
        <w:lang w:val="en-GB" w:eastAsia="en-GB" w:bidi="en-GB"/>
      </w:rPr>
    </w:lvl>
  </w:abstractNum>
  <w:abstractNum w:abstractNumId="15" w15:restartNumberingAfterBreak="0">
    <w:nsid w:val="5FB61966"/>
    <w:multiLevelType w:val="hybridMultilevel"/>
    <w:tmpl w:val="2486A906"/>
    <w:lvl w:ilvl="0" w:tplc="E3B08AE6">
      <w:numFmt w:val="bullet"/>
      <w:lvlText w:val="•"/>
      <w:lvlJc w:val="left"/>
      <w:pPr>
        <w:ind w:left="107" w:hanging="616"/>
      </w:pPr>
      <w:rPr>
        <w:rFonts w:ascii="Arial" w:eastAsia="Arial" w:hAnsi="Arial" w:cs="Arial" w:hint="default"/>
        <w:spacing w:val="-6"/>
        <w:w w:val="99"/>
        <w:sz w:val="22"/>
        <w:szCs w:val="22"/>
        <w:lang w:val="en-GB" w:eastAsia="en-GB" w:bidi="en-GB"/>
      </w:rPr>
    </w:lvl>
    <w:lvl w:ilvl="1" w:tplc="011AB91A">
      <w:numFmt w:val="bullet"/>
      <w:lvlText w:val="•"/>
      <w:lvlJc w:val="left"/>
      <w:pPr>
        <w:ind w:left="653" w:hanging="616"/>
      </w:pPr>
      <w:rPr>
        <w:rFonts w:hint="default"/>
        <w:lang w:val="en-GB" w:eastAsia="en-GB" w:bidi="en-GB"/>
      </w:rPr>
    </w:lvl>
    <w:lvl w:ilvl="2" w:tplc="B70E1966">
      <w:numFmt w:val="bullet"/>
      <w:lvlText w:val="•"/>
      <w:lvlJc w:val="left"/>
      <w:pPr>
        <w:ind w:left="1206" w:hanging="616"/>
      </w:pPr>
      <w:rPr>
        <w:rFonts w:hint="default"/>
        <w:lang w:val="en-GB" w:eastAsia="en-GB" w:bidi="en-GB"/>
      </w:rPr>
    </w:lvl>
    <w:lvl w:ilvl="3" w:tplc="D4AEC3D2">
      <w:numFmt w:val="bullet"/>
      <w:lvlText w:val="•"/>
      <w:lvlJc w:val="left"/>
      <w:pPr>
        <w:ind w:left="1759" w:hanging="616"/>
      </w:pPr>
      <w:rPr>
        <w:rFonts w:hint="default"/>
        <w:lang w:val="en-GB" w:eastAsia="en-GB" w:bidi="en-GB"/>
      </w:rPr>
    </w:lvl>
    <w:lvl w:ilvl="4" w:tplc="C4CC7426">
      <w:numFmt w:val="bullet"/>
      <w:lvlText w:val="•"/>
      <w:lvlJc w:val="left"/>
      <w:pPr>
        <w:ind w:left="2312" w:hanging="616"/>
      </w:pPr>
      <w:rPr>
        <w:rFonts w:hint="default"/>
        <w:lang w:val="en-GB" w:eastAsia="en-GB" w:bidi="en-GB"/>
      </w:rPr>
    </w:lvl>
    <w:lvl w:ilvl="5" w:tplc="7460E5D6">
      <w:numFmt w:val="bullet"/>
      <w:lvlText w:val="•"/>
      <w:lvlJc w:val="left"/>
      <w:pPr>
        <w:ind w:left="2866" w:hanging="616"/>
      </w:pPr>
      <w:rPr>
        <w:rFonts w:hint="default"/>
        <w:lang w:val="en-GB" w:eastAsia="en-GB" w:bidi="en-GB"/>
      </w:rPr>
    </w:lvl>
    <w:lvl w:ilvl="6" w:tplc="CA1AE386">
      <w:numFmt w:val="bullet"/>
      <w:lvlText w:val="•"/>
      <w:lvlJc w:val="left"/>
      <w:pPr>
        <w:ind w:left="3419" w:hanging="616"/>
      </w:pPr>
      <w:rPr>
        <w:rFonts w:hint="default"/>
        <w:lang w:val="en-GB" w:eastAsia="en-GB" w:bidi="en-GB"/>
      </w:rPr>
    </w:lvl>
    <w:lvl w:ilvl="7" w:tplc="2AA8E552">
      <w:numFmt w:val="bullet"/>
      <w:lvlText w:val="•"/>
      <w:lvlJc w:val="left"/>
      <w:pPr>
        <w:ind w:left="3972" w:hanging="616"/>
      </w:pPr>
      <w:rPr>
        <w:rFonts w:hint="default"/>
        <w:lang w:val="en-GB" w:eastAsia="en-GB" w:bidi="en-GB"/>
      </w:rPr>
    </w:lvl>
    <w:lvl w:ilvl="8" w:tplc="002AABB4">
      <w:numFmt w:val="bullet"/>
      <w:lvlText w:val="•"/>
      <w:lvlJc w:val="left"/>
      <w:pPr>
        <w:ind w:left="4525" w:hanging="616"/>
      </w:pPr>
      <w:rPr>
        <w:rFonts w:hint="default"/>
        <w:lang w:val="en-GB" w:eastAsia="en-GB" w:bidi="en-GB"/>
      </w:rPr>
    </w:lvl>
  </w:abstractNum>
  <w:abstractNum w:abstractNumId="16" w15:restartNumberingAfterBreak="0">
    <w:nsid w:val="61414D02"/>
    <w:multiLevelType w:val="hybridMultilevel"/>
    <w:tmpl w:val="1C2ACDCC"/>
    <w:lvl w:ilvl="0" w:tplc="9A8A115E">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EF14C">
      <w:start w:val="1"/>
      <w:numFmt w:val="bullet"/>
      <w:lvlText w:val="o"/>
      <w:lvlJc w:val="left"/>
      <w:pPr>
        <w:ind w:left="1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E8B244">
      <w:start w:val="1"/>
      <w:numFmt w:val="bullet"/>
      <w:lvlText w:val="▪"/>
      <w:lvlJc w:val="left"/>
      <w:pPr>
        <w:ind w:left="1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DCADFA">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66C0C">
      <w:start w:val="1"/>
      <w:numFmt w:val="bullet"/>
      <w:lvlText w:val="o"/>
      <w:lvlJc w:val="left"/>
      <w:pPr>
        <w:ind w:left="3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9465C2">
      <w:start w:val="1"/>
      <w:numFmt w:val="bullet"/>
      <w:lvlText w:val="▪"/>
      <w:lvlJc w:val="left"/>
      <w:pPr>
        <w:ind w:left="4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CE5B4">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EC946">
      <w:start w:val="1"/>
      <w:numFmt w:val="bullet"/>
      <w:lvlText w:val="o"/>
      <w:lvlJc w:val="left"/>
      <w:pPr>
        <w:ind w:left="5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78F5A0">
      <w:start w:val="1"/>
      <w:numFmt w:val="bullet"/>
      <w:lvlText w:val="▪"/>
      <w:lvlJc w:val="left"/>
      <w:pPr>
        <w:ind w:left="6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0C3433"/>
    <w:multiLevelType w:val="hybridMultilevel"/>
    <w:tmpl w:val="A2E6F35C"/>
    <w:lvl w:ilvl="0" w:tplc="D786EC66">
      <w:start w:val="1"/>
      <w:numFmt w:val="decimal"/>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8" w15:restartNumberingAfterBreak="0">
    <w:nsid w:val="6871125D"/>
    <w:multiLevelType w:val="hybridMultilevel"/>
    <w:tmpl w:val="7F7A1152"/>
    <w:lvl w:ilvl="0" w:tplc="E5941D8C">
      <w:numFmt w:val="bullet"/>
      <w:lvlText w:val="•"/>
      <w:lvlJc w:val="left"/>
      <w:pPr>
        <w:ind w:left="107" w:hanging="360"/>
      </w:pPr>
      <w:rPr>
        <w:rFonts w:ascii="Arial" w:eastAsia="Arial" w:hAnsi="Arial" w:cs="Arial" w:hint="default"/>
        <w:spacing w:val="-6"/>
        <w:w w:val="99"/>
        <w:sz w:val="22"/>
        <w:szCs w:val="22"/>
        <w:lang w:val="en-GB" w:eastAsia="en-GB" w:bidi="en-GB"/>
      </w:rPr>
    </w:lvl>
    <w:lvl w:ilvl="1" w:tplc="F0E41478">
      <w:numFmt w:val="bullet"/>
      <w:lvlText w:val="•"/>
      <w:lvlJc w:val="left"/>
      <w:pPr>
        <w:ind w:left="653" w:hanging="360"/>
      </w:pPr>
      <w:rPr>
        <w:rFonts w:hint="default"/>
        <w:lang w:val="en-GB" w:eastAsia="en-GB" w:bidi="en-GB"/>
      </w:rPr>
    </w:lvl>
    <w:lvl w:ilvl="2" w:tplc="A9EAF754">
      <w:numFmt w:val="bullet"/>
      <w:lvlText w:val="•"/>
      <w:lvlJc w:val="left"/>
      <w:pPr>
        <w:ind w:left="1206" w:hanging="360"/>
      </w:pPr>
      <w:rPr>
        <w:rFonts w:hint="default"/>
        <w:lang w:val="en-GB" w:eastAsia="en-GB" w:bidi="en-GB"/>
      </w:rPr>
    </w:lvl>
    <w:lvl w:ilvl="3" w:tplc="F09046AE">
      <w:numFmt w:val="bullet"/>
      <w:lvlText w:val="•"/>
      <w:lvlJc w:val="left"/>
      <w:pPr>
        <w:ind w:left="1759" w:hanging="360"/>
      </w:pPr>
      <w:rPr>
        <w:rFonts w:hint="default"/>
        <w:lang w:val="en-GB" w:eastAsia="en-GB" w:bidi="en-GB"/>
      </w:rPr>
    </w:lvl>
    <w:lvl w:ilvl="4" w:tplc="D2580398">
      <w:numFmt w:val="bullet"/>
      <w:lvlText w:val="•"/>
      <w:lvlJc w:val="left"/>
      <w:pPr>
        <w:ind w:left="2312" w:hanging="360"/>
      </w:pPr>
      <w:rPr>
        <w:rFonts w:hint="default"/>
        <w:lang w:val="en-GB" w:eastAsia="en-GB" w:bidi="en-GB"/>
      </w:rPr>
    </w:lvl>
    <w:lvl w:ilvl="5" w:tplc="3DC29350">
      <w:numFmt w:val="bullet"/>
      <w:lvlText w:val="•"/>
      <w:lvlJc w:val="left"/>
      <w:pPr>
        <w:ind w:left="2866" w:hanging="360"/>
      </w:pPr>
      <w:rPr>
        <w:rFonts w:hint="default"/>
        <w:lang w:val="en-GB" w:eastAsia="en-GB" w:bidi="en-GB"/>
      </w:rPr>
    </w:lvl>
    <w:lvl w:ilvl="6" w:tplc="CDEE981E">
      <w:numFmt w:val="bullet"/>
      <w:lvlText w:val="•"/>
      <w:lvlJc w:val="left"/>
      <w:pPr>
        <w:ind w:left="3419" w:hanging="360"/>
      </w:pPr>
      <w:rPr>
        <w:rFonts w:hint="default"/>
        <w:lang w:val="en-GB" w:eastAsia="en-GB" w:bidi="en-GB"/>
      </w:rPr>
    </w:lvl>
    <w:lvl w:ilvl="7" w:tplc="1DC44276">
      <w:numFmt w:val="bullet"/>
      <w:lvlText w:val="•"/>
      <w:lvlJc w:val="left"/>
      <w:pPr>
        <w:ind w:left="3972" w:hanging="360"/>
      </w:pPr>
      <w:rPr>
        <w:rFonts w:hint="default"/>
        <w:lang w:val="en-GB" w:eastAsia="en-GB" w:bidi="en-GB"/>
      </w:rPr>
    </w:lvl>
    <w:lvl w:ilvl="8" w:tplc="1968EBC4">
      <w:numFmt w:val="bullet"/>
      <w:lvlText w:val="•"/>
      <w:lvlJc w:val="left"/>
      <w:pPr>
        <w:ind w:left="4525" w:hanging="360"/>
      </w:pPr>
      <w:rPr>
        <w:rFonts w:hint="default"/>
        <w:lang w:val="en-GB" w:eastAsia="en-GB" w:bidi="en-GB"/>
      </w:rPr>
    </w:lvl>
  </w:abstractNum>
  <w:abstractNum w:abstractNumId="19" w15:restartNumberingAfterBreak="0">
    <w:nsid w:val="6EED4E33"/>
    <w:multiLevelType w:val="hybridMultilevel"/>
    <w:tmpl w:val="6FD003D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71C906ED"/>
    <w:multiLevelType w:val="hybridMultilevel"/>
    <w:tmpl w:val="A2B46F68"/>
    <w:lvl w:ilvl="0" w:tplc="8A382CC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EDD80">
      <w:start w:val="1"/>
      <w:numFmt w:val="bullet"/>
      <w:lvlText w:val="o"/>
      <w:lvlJc w:val="left"/>
      <w:pPr>
        <w:ind w:left="1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A21008">
      <w:start w:val="1"/>
      <w:numFmt w:val="bullet"/>
      <w:lvlText w:val="▪"/>
      <w:lvlJc w:val="left"/>
      <w:pPr>
        <w:ind w:left="1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E267A">
      <w:start w:val="1"/>
      <w:numFmt w:val="bullet"/>
      <w:lvlText w:val="•"/>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60742">
      <w:start w:val="1"/>
      <w:numFmt w:val="bullet"/>
      <w:lvlText w:val="o"/>
      <w:lvlJc w:val="left"/>
      <w:pPr>
        <w:ind w:left="3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9C0724">
      <w:start w:val="1"/>
      <w:numFmt w:val="bullet"/>
      <w:lvlText w:val="▪"/>
      <w:lvlJc w:val="left"/>
      <w:pPr>
        <w:ind w:left="4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0209A">
      <w:start w:val="1"/>
      <w:numFmt w:val="bullet"/>
      <w:lvlText w:val="•"/>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A2FD1E">
      <w:start w:val="1"/>
      <w:numFmt w:val="bullet"/>
      <w:lvlText w:val="o"/>
      <w:lvlJc w:val="left"/>
      <w:pPr>
        <w:ind w:left="5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2887CE">
      <w:start w:val="1"/>
      <w:numFmt w:val="bullet"/>
      <w:lvlText w:val="▪"/>
      <w:lvlJc w:val="left"/>
      <w:pPr>
        <w:ind w:left="6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D76EFC"/>
    <w:multiLevelType w:val="hybridMultilevel"/>
    <w:tmpl w:val="F6526262"/>
    <w:lvl w:ilvl="0" w:tplc="AE4295FC">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A4A91C">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FE6498">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1C4D44">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FAAE2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7E19AA">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DEBC8C">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8345E">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6A68A4">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C52F40"/>
    <w:multiLevelType w:val="hybridMultilevel"/>
    <w:tmpl w:val="DADA586A"/>
    <w:lvl w:ilvl="0" w:tplc="2E140D74">
      <w:start w:val="1"/>
      <w:numFmt w:val="bullet"/>
      <w:lvlText w:val="•"/>
      <w:lvlJc w:val="left"/>
      <w:pPr>
        <w:ind w:left="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6BAE">
      <w:start w:val="1"/>
      <w:numFmt w:val="bullet"/>
      <w:lvlText w:val="o"/>
      <w:lvlJc w:val="left"/>
      <w:pPr>
        <w:ind w:left="1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2FAB8">
      <w:start w:val="1"/>
      <w:numFmt w:val="bullet"/>
      <w:lvlText w:val="▪"/>
      <w:lvlJc w:val="left"/>
      <w:pPr>
        <w:ind w:left="2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B26FE8">
      <w:start w:val="1"/>
      <w:numFmt w:val="bullet"/>
      <w:lvlText w:val="•"/>
      <w:lvlJc w:val="left"/>
      <w:pPr>
        <w:ind w:left="2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830EE">
      <w:start w:val="1"/>
      <w:numFmt w:val="bullet"/>
      <w:lvlText w:val="o"/>
      <w:lvlJc w:val="left"/>
      <w:pPr>
        <w:ind w:left="3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F61746">
      <w:start w:val="1"/>
      <w:numFmt w:val="bullet"/>
      <w:lvlText w:val="▪"/>
      <w:lvlJc w:val="left"/>
      <w:pPr>
        <w:ind w:left="4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22945E">
      <w:start w:val="1"/>
      <w:numFmt w:val="bullet"/>
      <w:lvlText w:val="•"/>
      <w:lvlJc w:val="left"/>
      <w:pPr>
        <w:ind w:left="4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80D266">
      <w:start w:val="1"/>
      <w:numFmt w:val="bullet"/>
      <w:lvlText w:val="o"/>
      <w:lvlJc w:val="left"/>
      <w:pPr>
        <w:ind w:left="5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49D20">
      <w:start w:val="1"/>
      <w:numFmt w:val="bullet"/>
      <w:lvlText w:val="▪"/>
      <w:lvlJc w:val="left"/>
      <w:pPr>
        <w:ind w:left="6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91946065">
    <w:abstractNumId w:val="12"/>
  </w:num>
  <w:num w:numId="2" w16cid:durableId="1121001500">
    <w:abstractNumId w:val="18"/>
  </w:num>
  <w:num w:numId="3" w16cid:durableId="517700064">
    <w:abstractNumId w:val="14"/>
  </w:num>
  <w:num w:numId="4" w16cid:durableId="985662641">
    <w:abstractNumId w:val="8"/>
  </w:num>
  <w:num w:numId="5" w16cid:durableId="621887560">
    <w:abstractNumId w:val="7"/>
  </w:num>
  <w:num w:numId="6" w16cid:durableId="2110009099">
    <w:abstractNumId w:val="2"/>
  </w:num>
  <w:num w:numId="7" w16cid:durableId="565606086">
    <w:abstractNumId w:val="10"/>
  </w:num>
  <w:num w:numId="8" w16cid:durableId="1714576779">
    <w:abstractNumId w:val="15"/>
  </w:num>
  <w:num w:numId="9" w16cid:durableId="480998982">
    <w:abstractNumId w:val="5"/>
  </w:num>
  <w:num w:numId="10" w16cid:durableId="1399398467">
    <w:abstractNumId w:val="13"/>
  </w:num>
  <w:num w:numId="11" w16cid:durableId="502815313">
    <w:abstractNumId w:val="6"/>
  </w:num>
  <w:num w:numId="12" w16cid:durableId="955285255">
    <w:abstractNumId w:val="0"/>
  </w:num>
  <w:num w:numId="13" w16cid:durableId="207422922">
    <w:abstractNumId w:val="9"/>
  </w:num>
  <w:num w:numId="14" w16cid:durableId="1860503421">
    <w:abstractNumId w:val="22"/>
  </w:num>
  <w:num w:numId="15" w16cid:durableId="103229161">
    <w:abstractNumId w:val="17"/>
  </w:num>
  <w:num w:numId="16" w16cid:durableId="1989236659">
    <w:abstractNumId w:val="11"/>
  </w:num>
  <w:num w:numId="17" w16cid:durableId="78016786">
    <w:abstractNumId w:val="16"/>
  </w:num>
  <w:num w:numId="18" w16cid:durableId="628895658">
    <w:abstractNumId w:val="20"/>
  </w:num>
  <w:num w:numId="19" w16cid:durableId="692610617">
    <w:abstractNumId w:val="19"/>
  </w:num>
  <w:num w:numId="20" w16cid:durableId="1100491543">
    <w:abstractNumId w:val="1"/>
  </w:num>
  <w:num w:numId="21" w16cid:durableId="1679848575">
    <w:abstractNumId w:val="4"/>
  </w:num>
  <w:num w:numId="22" w16cid:durableId="326326610">
    <w:abstractNumId w:val="3"/>
  </w:num>
  <w:num w:numId="23" w16cid:durableId="12272307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90"/>
    <w:rsid w:val="00022E4B"/>
    <w:rsid w:val="00026DE8"/>
    <w:rsid w:val="00062F5B"/>
    <w:rsid w:val="000C0978"/>
    <w:rsid w:val="000C4F2C"/>
    <w:rsid w:val="001524C5"/>
    <w:rsid w:val="00206B5B"/>
    <w:rsid w:val="00207288"/>
    <w:rsid w:val="0023077A"/>
    <w:rsid w:val="00233F89"/>
    <w:rsid w:val="00246556"/>
    <w:rsid w:val="00271B1C"/>
    <w:rsid w:val="0027357E"/>
    <w:rsid w:val="00273600"/>
    <w:rsid w:val="002F733B"/>
    <w:rsid w:val="00300CAF"/>
    <w:rsid w:val="00351965"/>
    <w:rsid w:val="00391DA0"/>
    <w:rsid w:val="003B789E"/>
    <w:rsid w:val="003D3263"/>
    <w:rsid w:val="003E1DBD"/>
    <w:rsid w:val="003F6DE2"/>
    <w:rsid w:val="0041564E"/>
    <w:rsid w:val="0044577A"/>
    <w:rsid w:val="004474DC"/>
    <w:rsid w:val="00471C1B"/>
    <w:rsid w:val="004727EF"/>
    <w:rsid w:val="004874DD"/>
    <w:rsid w:val="004924BA"/>
    <w:rsid w:val="004B436C"/>
    <w:rsid w:val="004D3775"/>
    <w:rsid w:val="00500278"/>
    <w:rsid w:val="00516829"/>
    <w:rsid w:val="0053334A"/>
    <w:rsid w:val="00550217"/>
    <w:rsid w:val="00584DFC"/>
    <w:rsid w:val="005E4D49"/>
    <w:rsid w:val="00640B44"/>
    <w:rsid w:val="00643C20"/>
    <w:rsid w:val="0065046F"/>
    <w:rsid w:val="00672BEF"/>
    <w:rsid w:val="00674F60"/>
    <w:rsid w:val="00683AB0"/>
    <w:rsid w:val="006951B9"/>
    <w:rsid w:val="006970CB"/>
    <w:rsid w:val="006A6BB6"/>
    <w:rsid w:val="006A7399"/>
    <w:rsid w:val="006B3B3D"/>
    <w:rsid w:val="006B6B6B"/>
    <w:rsid w:val="006E7540"/>
    <w:rsid w:val="006F7A04"/>
    <w:rsid w:val="0070029F"/>
    <w:rsid w:val="00707CCB"/>
    <w:rsid w:val="00712C97"/>
    <w:rsid w:val="0079398A"/>
    <w:rsid w:val="007C4BAA"/>
    <w:rsid w:val="007D12E0"/>
    <w:rsid w:val="007F4198"/>
    <w:rsid w:val="00816FA3"/>
    <w:rsid w:val="00824089"/>
    <w:rsid w:val="008253AD"/>
    <w:rsid w:val="00862849"/>
    <w:rsid w:val="008F1877"/>
    <w:rsid w:val="0094241A"/>
    <w:rsid w:val="00973E83"/>
    <w:rsid w:val="009810C5"/>
    <w:rsid w:val="009F4BE8"/>
    <w:rsid w:val="00A163E8"/>
    <w:rsid w:val="00A34DA8"/>
    <w:rsid w:val="00A360D3"/>
    <w:rsid w:val="00A54E50"/>
    <w:rsid w:val="00A96A39"/>
    <w:rsid w:val="00AB68D5"/>
    <w:rsid w:val="00B06DFD"/>
    <w:rsid w:val="00B2183F"/>
    <w:rsid w:val="00B40290"/>
    <w:rsid w:val="00B47675"/>
    <w:rsid w:val="00B764FF"/>
    <w:rsid w:val="00B77B78"/>
    <w:rsid w:val="00B96AC2"/>
    <w:rsid w:val="00BF5B42"/>
    <w:rsid w:val="00C00EAE"/>
    <w:rsid w:val="00C038A3"/>
    <w:rsid w:val="00C0685B"/>
    <w:rsid w:val="00C170EA"/>
    <w:rsid w:val="00C20363"/>
    <w:rsid w:val="00C37EE7"/>
    <w:rsid w:val="00C740D1"/>
    <w:rsid w:val="00C77418"/>
    <w:rsid w:val="00C876A3"/>
    <w:rsid w:val="00CE2350"/>
    <w:rsid w:val="00CE6A85"/>
    <w:rsid w:val="00CF0D69"/>
    <w:rsid w:val="00D0633D"/>
    <w:rsid w:val="00D47ED5"/>
    <w:rsid w:val="00D91EAB"/>
    <w:rsid w:val="00DE3874"/>
    <w:rsid w:val="00DF0E62"/>
    <w:rsid w:val="00E06268"/>
    <w:rsid w:val="00E334AC"/>
    <w:rsid w:val="00E91B86"/>
    <w:rsid w:val="00EF4F2F"/>
    <w:rsid w:val="00F51FDC"/>
    <w:rsid w:val="00F527EC"/>
    <w:rsid w:val="00FB299F"/>
    <w:rsid w:val="00FD4623"/>
    <w:rsid w:val="00FD7423"/>
    <w:rsid w:val="00FF4484"/>
    <w:rsid w:val="00FF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06CA"/>
  <w15:docId w15:val="{F1FE0FDB-56F6-4759-B6FF-34CFABB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289" w:right="1588"/>
      <w:jc w:val="center"/>
      <w:outlineLvl w:val="0"/>
    </w:pPr>
    <w:rPr>
      <w:b/>
      <w:bCs/>
      <w:sz w:val="36"/>
      <w:szCs w:val="36"/>
    </w:rPr>
  </w:style>
  <w:style w:type="paragraph" w:styleId="Heading2">
    <w:name w:val="heading 2"/>
    <w:basedOn w:val="Normal"/>
    <w:uiPriority w:val="9"/>
    <w:unhideWhenUsed/>
    <w:qFormat/>
    <w:pPr>
      <w:ind w:left="544"/>
      <w:outlineLvl w:val="1"/>
    </w:pPr>
    <w:rPr>
      <w:b/>
      <w:bCs/>
      <w:sz w:val="28"/>
      <w:szCs w:val="28"/>
    </w:rPr>
  </w:style>
  <w:style w:type="paragraph" w:styleId="Heading3">
    <w:name w:val="heading 3"/>
    <w:basedOn w:val="Normal"/>
    <w:uiPriority w:val="9"/>
    <w:unhideWhenUsed/>
    <w:qFormat/>
    <w:pPr>
      <w:ind w:left="544"/>
      <w:outlineLvl w:val="2"/>
    </w:pPr>
    <w:rPr>
      <w:b/>
      <w:bCs/>
      <w:i/>
      <w:sz w:val="26"/>
      <w:szCs w:val="26"/>
    </w:rPr>
  </w:style>
  <w:style w:type="paragraph" w:styleId="Heading4">
    <w:name w:val="heading 4"/>
    <w:basedOn w:val="Normal"/>
    <w:uiPriority w:val="9"/>
    <w:unhideWhenUsed/>
    <w:qFormat/>
    <w:pPr>
      <w:ind w:left="544" w:right="1685"/>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0CAF"/>
    <w:pPr>
      <w:tabs>
        <w:tab w:val="center" w:pos="4513"/>
        <w:tab w:val="right" w:pos="9026"/>
      </w:tabs>
    </w:pPr>
  </w:style>
  <w:style w:type="character" w:customStyle="1" w:styleId="HeaderChar">
    <w:name w:val="Header Char"/>
    <w:basedOn w:val="DefaultParagraphFont"/>
    <w:link w:val="Header"/>
    <w:uiPriority w:val="99"/>
    <w:rsid w:val="00300CAF"/>
    <w:rPr>
      <w:rFonts w:ascii="Arial" w:eastAsia="Arial" w:hAnsi="Arial" w:cs="Arial"/>
      <w:lang w:val="en-GB" w:eastAsia="en-GB" w:bidi="en-GB"/>
    </w:rPr>
  </w:style>
  <w:style w:type="paragraph" w:styleId="Footer">
    <w:name w:val="footer"/>
    <w:basedOn w:val="Normal"/>
    <w:link w:val="FooterChar"/>
    <w:uiPriority w:val="99"/>
    <w:unhideWhenUsed/>
    <w:rsid w:val="00300CAF"/>
    <w:pPr>
      <w:tabs>
        <w:tab w:val="center" w:pos="4513"/>
        <w:tab w:val="right" w:pos="9026"/>
      </w:tabs>
    </w:pPr>
  </w:style>
  <w:style w:type="character" w:customStyle="1" w:styleId="FooterChar">
    <w:name w:val="Footer Char"/>
    <w:basedOn w:val="DefaultParagraphFont"/>
    <w:link w:val="Footer"/>
    <w:uiPriority w:val="99"/>
    <w:rsid w:val="00300CAF"/>
    <w:rPr>
      <w:rFonts w:ascii="Arial" w:eastAsia="Arial" w:hAnsi="Arial" w:cs="Arial"/>
      <w:lang w:val="en-GB" w:eastAsia="en-GB" w:bidi="en-GB"/>
    </w:rPr>
  </w:style>
  <w:style w:type="paragraph" w:styleId="Revision">
    <w:name w:val="Revision"/>
    <w:hidden/>
    <w:uiPriority w:val="99"/>
    <w:semiHidden/>
    <w:rsid w:val="0079398A"/>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D0633D"/>
    <w:rPr>
      <w:sz w:val="16"/>
      <w:szCs w:val="16"/>
    </w:rPr>
  </w:style>
  <w:style w:type="paragraph" w:styleId="CommentText">
    <w:name w:val="annotation text"/>
    <w:basedOn w:val="Normal"/>
    <w:link w:val="CommentTextChar"/>
    <w:uiPriority w:val="99"/>
    <w:unhideWhenUsed/>
    <w:rsid w:val="00D0633D"/>
    <w:rPr>
      <w:sz w:val="20"/>
      <w:szCs w:val="20"/>
    </w:rPr>
  </w:style>
  <w:style w:type="character" w:customStyle="1" w:styleId="CommentTextChar">
    <w:name w:val="Comment Text Char"/>
    <w:basedOn w:val="DefaultParagraphFont"/>
    <w:link w:val="CommentText"/>
    <w:uiPriority w:val="99"/>
    <w:rsid w:val="00D0633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0633D"/>
    <w:rPr>
      <w:b/>
      <w:bCs/>
    </w:rPr>
  </w:style>
  <w:style w:type="character" w:customStyle="1" w:styleId="CommentSubjectChar">
    <w:name w:val="Comment Subject Char"/>
    <w:basedOn w:val="CommentTextChar"/>
    <w:link w:val="CommentSubject"/>
    <w:uiPriority w:val="99"/>
    <w:semiHidden/>
    <w:rsid w:val="00D0633D"/>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7C4BAA"/>
    <w:rPr>
      <w:color w:val="0000FF" w:themeColor="hyperlink"/>
      <w:u w:val="single"/>
    </w:rPr>
  </w:style>
  <w:style w:type="character" w:styleId="UnresolvedMention">
    <w:name w:val="Unresolved Mention"/>
    <w:basedOn w:val="DefaultParagraphFont"/>
    <w:uiPriority w:val="99"/>
    <w:semiHidden/>
    <w:unhideWhenUsed/>
    <w:rsid w:val="007C4BAA"/>
    <w:rPr>
      <w:color w:val="605E5C"/>
      <w:shd w:val="clear" w:color="auto" w:fill="E1DFDD"/>
    </w:rPr>
  </w:style>
  <w:style w:type="character" w:customStyle="1" w:styleId="BodyTextChar">
    <w:name w:val="Body Text Char"/>
    <w:basedOn w:val="DefaultParagraphFont"/>
    <w:link w:val="BodyText"/>
    <w:uiPriority w:val="1"/>
    <w:rsid w:val="007C4BAA"/>
    <w:rPr>
      <w:rFonts w:ascii="Arial" w:eastAsia="Arial" w:hAnsi="Arial" w:cs="Arial"/>
      <w:lang w:val="en-GB" w:eastAsia="en-GB" w:bidi="en-GB"/>
    </w:rPr>
  </w:style>
  <w:style w:type="table" w:customStyle="1" w:styleId="TableGrid">
    <w:name w:val="TableGrid"/>
    <w:rsid w:val="007C4BAA"/>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4.png@01DCC118.D7A2D160" TargetMode="External"/><Relationship Id="rId26" Type="http://schemas.openxmlformats.org/officeDocument/2006/relationships/hyperlink" Target="https://www.nice.org.uk/guidance/mpg2/resources" TargetMode="External"/><Relationship Id="rId39" Type="http://schemas.openxmlformats.org/officeDocument/2006/relationships/hyperlink" Target="http://www.medicines.org.uk/" TargetMode="External"/><Relationship Id="rId21" Type="http://schemas.openxmlformats.org/officeDocument/2006/relationships/image" Target="media/image4.png"/><Relationship Id="rId34" Type="http://schemas.openxmlformats.org/officeDocument/2006/relationships/hyperlink" Target="http://www.medicines.org.uk/" TargetMode="External"/><Relationship Id="rId42" Type="http://schemas.openxmlformats.org/officeDocument/2006/relationships/hyperlink" Target="https://yellowcard.mhra.gov.uk/" TargetMode="External"/><Relationship Id="rId47" Type="http://schemas.openxmlformats.org/officeDocument/2006/relationships/hyperlink" Target="https://bnf.nice.org.uk/" TargetMode="External"/><Relationship Id="rId50" Type="http://schemas.openxmlformats.org/officeDocument/2006/relationships/hyperlink" Target="https://bnfc.nice.org.uk/drugs/hydrocortisone/" TargetMode="External"/><Relationship Id="rId55" Type="http://schemas.openxmlformats.org/officeDocument/2006/relationships/hyperlink" Target="https://cks.nice.org.uk/topics/eczema-atopic/prescribing-information/topical-corticosteroi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nice.org.uk/guidance/mpg2/resources" TargetMode="External"/><Relationship Id="rId11" Type="http://schemas.openxmlformats.org/officeDocument/2006/relationships/header" Target="header1.xml"/><Relationship Id="rId24" Type="http://schemas.openxmlformats.org/officeDocument/2006/relationships/hyperlink" Target="https://www.nice.org.uk/guidance/mpg2/resources" TargetMode="External"/><Relationship Id="rId32" Type="http://schemas.openxmlformats.org/officeDocument/2006/relationships/hyperlink" Target="https://www.medicines.org.uk/emc/product/14368/smpc" TargetMode="External"/><Relationship Id="rId37" Type="http://schemas.openxmlformats.org/officeDocument/2006/relationships/hyperlink" Target="http://www.medicines.org.uk/" TargetMode="External"/><Relationship Id="rId40" Type="http://schemas.openxmlformats.org/officeDocument/2006/relationships/hyperlink" Target="https://yellowcard.mhra.gov.uk/" TargetMode="External"/><Relationship Id="rId45" Type="http://schemas.openxmlformats.org/officeDocument/2006/relationships/hyperlink" Target="http://www.medicines.org.uk/" TargetMode="External"/><Relationship Id="rId53" Type="http://schemas.openxmlformats.org/officeDocument/2006/relationships/hyperlink" Target="https://www.nice.org.uk/guidance/mpg2"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ice.org.uk/guidance/mpg2/resources" TargetMode="External"/><Relationship Id="rId27" Type="http://schemas.openxmlformats.org/officeDocument/2006/relationships/hyperlink" Target="https://www.nice.org.uk/guidance/mpg2/resources" TargetMode="External"/><Relationship Id="rId30" Type="http://schemas.openxmlformats.org/officeDocument/2006/relationships/hyperlink" Target="https://www.nice.org.uk/guidance/mpg2/resources" TargetMode="External"/><Relationship Id="rId35" Type="http://schemas.openxmlformats.org/officeDocument/2006/relationships/hyperlink" Target="http://www.medicines.org.uk/" TargetMode="External"/><Relationship Id="rId43" Type="http://schemas.openxmlformats.org/officeDocument/2006/relationships/hyperlink" Target="http://www.medicines.org.uk/" TargetMode="External"/><Relationship Id="rId48" Type="http://schemas.openxmlformats.org/officeDocument/2006/relationships/hyperlink" Target="https://bnf.nice.org.uk/" TargetMode="External"/><Relationship Id="rId56" Type="http://schemas.openxmlformats.org/officeDocument/2006/relationships/hyperlink" Target="https://www.sps.nhs.uk/home/guidance/patient-group-directions/" TargetMode="External"/><Relationship Id="rId8" Type="http://schemas.openxmlformats.org/officeDocument/2006/relationships/webSettings" Target="webSetting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gif"/><Relationship Id="rId25" Type="http://schemas.openxmlformats.org/officeDocument/2006/relationships/hyperlink" Target="https://www.nice.org.uk/guidance/mpg2/resources" TargetMode="External"/><Relationship Id="rId33" Type="http://schemas.openxmlformats.org/officeDocument/2006/relationships/hyperlink" Target="http://www.medicines.org.uk/" TargetMode="External"/><Relationship Id="rId38" Type="http://schemas.openxmlformats.org/officeDocument/2006/relationships/hyperlink" Target="http://www.medicines.org.uk/" TargetMode="External"/><Relationship Id="rId46" Type="http://schemas.openxmlformats.org/officeDocument/2006/relationships/hyperlink" Target="https://www.medicines.org.uk/emc/product/14368/smpc" TargetMode="External"/><Relationship Id="rId20" Type="http://schemas.openxmlformats.org/officeDocument/2006/relationships/image" Target="cid:image003.png@01DCC118.D7A2D160" TargetMode="External"/><Relationship Id="rId41" Type="http://schemas.openxmlformats.org/officeDocument/2006/relationships/hyperlink" Target="https://yellowcard.mhra.gov.uk/" TargetMode="External"/><Relationship Id="rId54" Type="http://schemas.openxmlformats.org/officeDocument/2006/relationships/hyperlink" Target="https://cks.nice.org.uk/topics/insect-bites-stings/management/management-in-primary-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nice.org.uk/guidance/mpg2/resources" TargetMode="External"/><Relationship Id="rId28" Type="http://schemas.openxmlformats.org/officeDocument/2006/relationships/hyperlink" Target="https://www.nice.org.uk/guidance/mpg2/resources" TargetMode="External"/><Relationship Id="rId36" Type="http://schemas.openxmlformats.org/officeDocument/2006/relationships/hyperlink" Target="http://www.medicines.org.uk/" TargetMode="External"/><Relationship Id="rId49" Type="http://schemas.openxmlformats.org/officeDocument/2006/relationships/hyperlink" Target="https://bnf.nice.org.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ice.org.uk/guidance/mpg2/resources" TargetMode="External"/><Relationship Id="rId44" Type="http://schemas.openxmlformats.org/officeDocument/2006/relationships/hyperlink" Target="http://www.medicines.org.uk/" TargetMode="External"/><Relationship Id="rId52" Type="http://schemas.openxmlformats.org/officeDocument/2006/relationships/hyperlink" Target="https://www.nice.org.uk/guidance/mpg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85664-5b4c-40ea-9def-4dfc50360a43" xsi:nil="true"/>
    <lcf76f155ced4ddcb4097134ff3c332f xmlns="6428267d-7394-45d4-b8b7-44b2fb490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C26EA7352E34F86D4AA562782FF22" ma:contentTypeVersion="14" ma:contentTypeDescription="Create a new document." ma:contentTypeScope="" ma:versionID="c96e7e5d7be1af5990394062cce7f4ec">
  <xsd:schema xmlns:xsd="http://www.w3.org/2001/XMLSchema" xmlns:xs="http://www.w3.org/2001/XMLSchema" xmlns:p="http://schemas.microsoft.com/office/2006/metadata/properties" xmlns:ns2="6428267d-7394-45d4-b8b7-44b2fb490a7d" xmlns:ns3="a4985664-5b4c-40ea-9def-4dfc50360a43" targetNamespace="http://schemas.microsoft.com/office/2006/metadata/properties" ma:root="true" ma:fieldsID="29e30eed9e50aae442f7f5117eb4a2f8" ns2:_="" ns3:_="">
    <xsd:import namespace="6428267d-7394-45d4-b8b7-44b2fb490a7d"/>
    <xsd:import namespace="a4985664-5b4c-40ea-9def-4dfc50360a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267d-7394-45d4-b8b7-44b2fb490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85664-5b4c-40ea-9def-4dfc50360a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bd11c0-7f7f-4de8-9755-f8c1096fc6a7}" ma:internalName="TaxCatchAll" ma:showField="CatchAllData" ma:web="a4985664-5b4c-40ea-9def-4dfc50360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DCD9-8E13-456D-BFC6-1DDAF4A9993C}">
  <ds:schemaRefs>
    <ds:schemaRef ds:uri="http://schemas.microsoft.com/office/2006/metadata/properties"/>
    <ds:schemaRef ds:uri="http://schemas.microsoft.com/office/infopath/2007/PartnerControls"/>
    <ds:schemaRef ds:uri="a4985664-5b4c-40ea-9def-4dfc50360a43"/>
    <ds:schemaRef ds:uri="6428267d-7394-45d4-b8b7-44b2fb490a7d"/>
  </ds:schemaRefs>
</ds:datastoreItem>
</file>

<file path=customXml/itemProps2.xml><?xml version="1.0" encoding="utf-8"?>
<ds:datastoreItem xmlns:ds="http://schemas.openxmlformats.org/officeDocument/2006/customXml" ds:itemID="{886170CC-D201-4278-BD56-BC8C97B906D0}">
  <ds:schemaRefs>
    <ds:schemaRef ds:uri="http://schemas.microsoft.com/sharepoint/v3/contenttype/forms"/>
  </ds:schemaRefs>
</ds:datastoreItem>
</file>

<file path=customXml/itemProps3.xml><?xml version="1.0" encoding="utf-8"?>
<ds:datastoreItem xmlns:ds="http://schemas.openxmlformats.org/officeDocument/2006/customXml" ds:itemID="{EAA409BA-E5C7-4A20-A4C5-C16DB0229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267d-7394-45d4-b8b7-44b2fb490a7d"/>
    <ds:schemaRef ds:uri="a4985664-5b4c-40ea-9def-4dfc50360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82EBD-64DB-48CA-BDBC-125ED881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NICE Administrator</dc:creator>
  <cp:lastModifiedBy>Ali Akbar</cp:lastModifiedBy>
  <cp:revision>10</cp:revision>
  <dcterms:created xsi:type="dcterms:W3CDTF">2026-04-02T06:59:00Z</dcterms:created>
  <dcterms:modified xsi:type="dcterms:W3CDTF">2026-04-16T10:14:00Z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for Microsoft 365</vt:lpwstr>
  </property>
  <property fmtid="{D5CDD505-2E9C-101B-9397-08002B2CF9AE}" pid="4" name="LastSaved">
    <vt:filetime>2024-01-23T00:00:00Z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2024-01-23T12:02:42Z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fa308aa5-7f36-475e-8c69-a40290198ca6</vt:lpwstr>
  </property>
  <property fmtid="{D5CDD505-2E9C-101B-9397-08002B2CF9AE}" pid="10" name="MSIP_Label_defa4170-0d19-0005-0004-bc88714345d2_ActionId">
    <vt:lpwstr>7340f613-535f-4836-80fa-03cd5ff0db57</vt:lpwstr>
  </property>
  <property fmtid="{D5CDD505-2E9C-101B-9397-08002B2CF9AE}" pid="11" name="MSIP_Label_defa4170-0d19-0005-0004-bc88714345d2_ContentBits">
    <vt:lpwstr>0</vt:lpwstr>
  </property>
  <property fmtid="{D5CDD505-2E9C-101B-9397-08002B2CF9AE}" pid="12" name="ContentTypeId">
    <vt:lpwstr>0x01010018AC26EA7352E34F86D4AA562782FF22</vt:lpwstr>
  </property>
  <property fmtid="{D5CDD505-2E9C-101B-9397-08002B2CF9AE}" pid="13" name="MediaServiceImageTags">
    <vt:lpwstr/>
  </property>
  <property fmtid="{D5CDD505-2E9C-101B-9397-08002B2CF9AE}" pid="14" name="GrammarlyDocumentId">
    <vt:lpwstr>c19aba40-6a44-4e12-9669-0e5a3e7c2fc1</vt:lpwstr>
  </property>
</Properties>
</file>