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10BE" w14:textId="46FC0626" w:rsidR="00770B27" w:rsidRDefault="00550B5A" w:rsidP="00770B27">
      <w:pPr>
        <w:rPr>
          <w:rFonts w:ascii="ADLaM Display" w:hAnsi="ADLaM Display" w:cs="ADLaM Display"/>
          <w:color w:val="4472C4" w:themeColor="accent1"/>
          <w:sz w:val="32"/>
          <w:szCs w:val="32"/>
        </w:rPr>
      </w:pPr>
      <w:r>
        <w:rPr>
          <w:rFonts w:ascii="Aptos Light" w:hAnsi="Aptos Light" w:cs="ADLaM Display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6AFD4E" wp14:editId="75C855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4910" cy="1104900"/>
            <wp:effectExtent l="0" t="0" r="0" b="0"/>
            <wp:wrapSquare wrapText="bothSides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 Light" w:hAnsi="Aptos Light" w:cs="ADLaM Display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F02B02" wp14:editId="6A62B93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852213" cy="937540"/>
            <wp:effectExtent l="0" t="0" r="0" b="0"/>
            <wp:wrapSquare wrapText="bothSides"/>
            <wp:docPr id="4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13" cy="9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418">
        <w:rPr>
          <w:rFonts w:ascii="Aptos Light" w:hAnsi="Aptos Light" w:cs="ADLaM Display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12DE2B" wp14:editId="4A84D1F0">
            <wp:simplePos x="0" y="0"/>
            <wp:positionH relativeFrom="margin">
              <wp:posOffset>4960620</wp:posOffset>
            </wp:positionH>
            <wp:positionV relativeFrom="margin">
              <wp:posOffset>2540</wp:posOffset>
            </wp:positionV>
            <wp:extent cx="1666240" cy="911860"/>
            <wp:effectExtent l="0" t="0" r="0" b="2540"/>
            <wp:wrapSquare wrapText="bothSides"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41AFB" w14:textId="4E460243" w:rsidR="00770B27" w:rsidRDefault="00770B27" w:rsidP="00770B27">
      <w:pPr>
        <w:rPr>
          <w:rFonts w:ascii="ADLaM Display" w:hAnsi="ADLaM Display" w:cs="ADLaM Display"/>
          <w:color w:val="4472C4" w:themeColor="accent1"/>
          <w:sz w:val="32"/>
          <w:szCs w:val="32"/>
        </w:rPr>
      </w:pPr>
    </w:p>
    <w:p w14:paraId="5257065A" w14:textId="77777777" w:rsidR="0087343E" w:rsidRDefault="0087343E" w:rsidP="0087343E">
      <w:pPr>
        <w:jc w:val="center"/>
        <w:rPr>
          <w:rFonts w:ascii="ADLaM Display" w:hAnsi="ADLaM Display" w:cs="ADLaM Display"/>
          <w:color w:val="4472C4" w:themeColor="accent1"/>
          <w:sz w:val="32"/>
          <w:szCs w:val="32"/>
        </w:rPr>
      </w:pPr>
    </w:p>
    <w:p w14:paraId="1452270A" w14:textId="77777777" w:rsidR="006A0C8A" w:rsidRDefault="006A0C8A" w:rsidP="0087343E">
      <w:pPr>
        <w:jc w:val="center"/>
        <w:rPr>
          <w:rFonts w:ascii="ADLaM Display" w:hAnsi="ADLaM Display" w:cs="ADLaM Display"/>
          <w:color w:val="4472C4" w:themeColor="accent1"/>
          <w:sz w:val="32"/>
          <w:szCs w:val="32"/>
        </w:rPr>
      </w:pPr>
    </w:p>
    <w:p w14:paraId="58D7A1BE" w14:textId="31A65328" w:rsidR="00AA0AFE" w:rsidRPr="00B63E0C" w:rsidRDefault="008E13E5" w:rsidP="0087343E">
      <w:pPr>
        <w:jc w:val="center"/>
        <w:rPr>
          <w:rFonts w:ascii="ADLaM Display" w:hAnsi="ADLaM Display" w:cs="ADLaM Display"/>
          <w:color w:val="2F5496" w:themeColor="accent1" w:themeShade="BF"/>
          <w:sz w:val="32"/>
          <w:szCs w:val="32"/>
        </w:rPr>
      </w:pPr>
      <w:r w:rsidRPr="00B63E0C">
        <w:rPr>
          <w:rFonts w:ascii="ADLaM Display" w:hAnsi="ADLaM Display" w:cs="ADLaM Display"/>
          <w:color w:val="2F5496" w:themeColor="accent1" w:themeShade="BF"/>
          <w:sz w:val="32"/>
          <w:szCs w:val="32"/>
        </w:rPr>
        <w:t>NHS Cheshire and Merseyside</w:t>
      </w:r>
      <w:r w:rsidR="008C39A6">
        <w:rPr>
          <w:rFonts w:ascii="ADLaM Display" w:hAnsi="ADLaM Display" w:cs="ADLaM Display"/>
          <w:color w:val="2F5496" w:themeColor="accent1" w:themeShade="BF"/>
          <w:sz w:val="32"/>
          <w:szCs w:val="32"/>
        </w:rPr>
        <w:t xml:space="preserve"> </w:t>
      </w:r>
    </w:p>
    <w:p w14:paraId="633FB35E" w14:textId="61A98584" w:rsidR="00F2631F" w:rsidRPr="00EA3418" w:rsidRDefault="00EB157F" w:rsidP="0087343E">
      <w:pPr>
        <w:spacing w:line="240" w:lineRule="auto"/>
        <w:jc w:val="center"/>
        <w:rPr>
          <w:rFonts w:ascii="ADLaM Display" w:hAnsi="ADLaM Display" w:cs="ADLaM Display"/>
          <w:color w:val="4472C4" w:themeColor="accent1"/>
          <w:sz w:val="32"/>
          <w:szCs w:val="32"/>
        </w:rPr>
      </w:pPr>
      <w:r w:rsidRPr="00B63E0C">
        <w:rPr>
          <w:rFonts w:ascii="ADLaM Display" w:hAnsi="ADLaM Display" w:cs="ADLaM Display"/>
          <w:color w:val="2F5496" w:themeColor="accent1" w:themeShade="BF"/>
          <w:sz w:val="32"/>
          <w:szCs w:val="32"/>
        </w:rPr>
        <w:t>Population Health Academy</w:t>
      </w:r>
      <w:r w:rsidR="004B29A3" w:rsidRPr="00B63E0C">
        <w:rPr>
          <w:rFonts w:ascii="ADLaM Display" w:hAnsi="ADLaM Display" w:cs="ADLaM Display"/>
          <w:color w:val="2F5496" w:themeColor="accent1" w:themeShade="BF"/>
          <w:sz w:val="32"/>
          <w:szCs w:val="32"/>
        </w:rPr>
        <w:t xml:space="preserve"> Programme</w:t>
      </w:r>
    </w:p>
    <w:p w14:paraId="2C901284" w14:textId="187E2862" w:rsidR="00CA278D" w:rsidRPr="00EA3418" w:rsidRDefault="00CA278D" w:rsidP="00067C6B">
      <w:pPr>
        <w:spacing w:before="240"/>
        <w:jc w:val="center"/>
        <w:rPr>
          <w:rFonts w:ascii="Aptos Light" w:hAnsi="Aptos Light" w:cs="ADLaM Display"/>
          <w:sz w:val="24"/>
          <w:szCs w:val="24"/>
        </w:rPr>
      </w:pPr>
      <w:r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>What:</w:t>
      </w:r>
      <w:r w:rsidR="00F2631F" w:rsidRPr="00EA3418">
        <w:rPr>
          <w:rFonts w:ascii="Aptos Light" w:hAnsi="Aptos Light" w:cs="ADLaM Display"/>
          <w:color w:val="4472C4" w:themeColor="accent1"/>
          <w:sz w:val="24"/>
          <w:szCs w:val="24"/>
        </w:rPr>
        <w:t xml:space="preserve"> </w:t>
      </w:r>
      <w:r w:rsidR="00F2631F" w:rsidRPr="00EA3418">
        <w:rPr>
          <w:rFonts w:ascii="Aptos Light" w:hAnsi="Aptos Light" w:cs="ADLaM Display"/>
          <w:sz w:val="24"/>
          <w:szCs w:val="24"/>
        </w:rPr>
        <w:t xml:space="preserve">an </w:t>
      </w:r>
      <w:r w:rsidR="00067C6B">
        <w:rPr>
          <w:rFonts w:ascii="Aptos Light" w:hAnsi="Aptos Light" w:cs="ADLaM Display"/>
          <w:sz w:val="24"/>
          <w:szCs w:val="24"/>
        </w:rPr>
        <w:t xml:space="preserve">interactive </w:t>
      </w:r>
      <w:r w:rsidR="00F2631F" w:rsidRPr="00EA3418">
        <w:rPr>
          <w:rFonts w:ascii="Aptos Light" w:hAnsi="Aptos Light" w:cs="ADLaM Display"/>
          <w:sz w:val="24"/>
          <w:szCs w:val="24"/>
        </w:rPr>
        <w:t xml:space="preserve">learning programme </w:t>
      </w:r>
      <w:r w:rsidR="001B7403">
        <w:rPr>
          <w:rFonts w:ascii="Aptos Light" w:hAnsi="Aptos Light" w:cs="ADLaM Display"/>
          <w:sz w:val="24"/>
          <w:szCs w:val="24"/>
        </w:rPr>
        <w:t>with</w:t>
      </w:r>
      <w:r w:rsidR="00C75732" w:rsidRPr="00EA3418">
        <w:rPr>
          <w:rFonts w:ascii="Aptos Light" w:hAnsi="Aptos Light" w:cs="ADLaM Display"/>
          <w:sz w:val="24"/>
          <w:szCs w:val="24"/>
        </w:rPr>
        <w:t xml:space="preserve"> </w:t>
      </w:r>
      <w:r w:rsidR="0015375E">
        <w:rPr>
          <w:rFonts w:ascii="Aptos Light" w:hAnsi="Aptos Light" w:cs="ADLaM Display"/>
          <w:sz w:val="24"/>
          <w:szCs w:val="24"/>
        </w:rPr>
        <w:t xml:space="preserve">training on </w:t>
      </w:r>
      <w:r w:rsidR="00D331F2">
        <w:rPr>
          <w:rFonts w:ascii="Aptos Light" w:hAnsi="Aptos Light" w:cs="ADLaM Display"/>
          <w:sz w:val="24"/>
          <w:szCs w:val="24"/>
        </w:rPr>
        <w:t xml:space="preserve">tools and </w:t>
      </w:r>
      <w:r w:rsidR="00067C6B">
        <w:rPr>
          <w:rFonts w:ascii="Aptos Light" w:hAnsi="Aptos Light" w:cs="ADLaM Display"/>
          <w:sz w:val="24"/>
          <w:szCs w:val="24"/>
        </w:rPr>
        <w:t>dashboards</w:t>
      </w:r>
      <w:r w:rsidR="00D331F2">
        <w:rPr>
          <w:rFonts w:ascii="Aptos Light" w:hAnsi="Aptos Light" w:cs="ADLaM Display"/>
          <w:sz w:val="24"/>
          <w:szCs w:val="24"/>
        </w:rPr>
        <w:t xml:space="preserve"> alongside </w:t>
      </w:r>
      <w:r w:rsidR="000A2A1A">
        <w:rPr>
          <w:rFonts w:ascii="Aptos Light" w:hAnsi="Aptos Light" w:cs="ADLaM Display"/>
          <w:sz w:val="24"/>
          <w:szCs w:val="24"/>
        </w:rPr>
        <w:t>acti</w:t>
      </w:r>
      <w:r w:rsidR="00FD3240">
        <w:rPr>
          <w:rFonts w:ascii="Aptos Light" w:hAnsi="Aptos Light" w:cs="ADLaM Display"/>
          <w:sz w:val="24"/>
          <w:szCs w:val="24"/>
        </w:rPr>
        <w:t>ve</w:t>
      </w:r>
      <w:r w:rsidR="000A2A1A">
        <w:rPr>
          <w:rFonts w:ascii="Aptos Light" w:hAnsi="Aptos Light" w:cs="ADLaM Display"/>
          <w:sz w:val="24"/>
          <w:szCs w:val="24"/>
        </w:rPr>
        <w:t xml:space="preserve"> learning </w:t>
      </w:r>
      <w:r w:rsidR="00772B6D">
        <w:rPr>
          <w:rFonts w:ascii="Aptos Light" w:hAnsi="Aptos Light" w:cs="ADLaM Display"/>
          <w:sz w:val="24"/>
          <w:szCs w:val="24"/>
        </w:rPr>
        <w:t xml:space="preserve">discussions </w:t>
      </w:r>
      <w:r w:rsidR="000A2A1A">
        <w:rPr>
          <w:rFonts w:ascii="Aptos Light" w:hAnsi="Aptos Light" w:cs="ADLaM Display"/>
          <w:sz w:val="24"/>
          <w:szCs w:val="24"/>
        </w:rPr>
        <w:t>and coaching approaches</w:t>
      </w:r>
    </w:p>
    <w:p w14:paraId="79BEDE9B" w14:textId="051F3A0C" w:rsidR="00F2631F" w:rsidRPr="00EA3418" w:rsidRDefault="00F2631F" w:rsidP="00543FE0">
      <w:pPr>
        <w:jc w:val="center"/>
        <w:rPr>
          <w:rFonts w:ascii="Aptos Light" w:hAnsi="Aptos Light" w:cs="ADLaM Display"/>
          <w:sz w:val="24"/>
          <w:szCs w:val="24"/>
        </w:rPr>
      </w:pPr>
      <w:r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>Why:</w:t>
      </w:r>
      <w:r w:rsidR="00BB27DE"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 xml:space="preserve"> </w:t>
      </w:r>
      <w:r w:rsidR="00EA481A">
        <w:rPr>
          <w:rFonts w:ascii="Aptos Light" w:hAnsi="Aptos Light" w:cs="ADLaM Display"/>
          <w:sz w:val="24"/>
          <w:szCs w:val="24"/>
        </w:rPr>
        <w:t>t</w:t>
      </w:r>
      <w:r w:rsidR="00692E2D" w:rsidRPr="00EA3418">
        <w:rPr>
          <w:rFonts w:ascii="Aptos Light" w:hAnsi="Aptos Light" w:cs="ADLaM Display"/>
          <w:sz w:val="24"/>
          <w:szCs w:val="24"/>
        </w:rPr>
        <w:t xml:space="preserve">o </w:t>
      </w:r>
      <w:r w:rsidR="00692E2D">
        <w:rPr>
          <w:rFonts w:ascii="Aptos Light" w:hAnsi="Aptos Light" w:cs="ADLaM Display"/>
          <w:sz w:val="24"/>
          <w:szCs w:val="24"/>
        </w:rPr>
        <w:t>create</w:t>
      </w:r>
      <w:r w:rsidR="00692E2D" w:rsidRPr="00EA3418">
        <w:rPr>
          <w:rFonts w:ascii="Aptos Light" w:hAnsi="Aptos Light" w:cs="ADLaM Display"/>
          <w:sz w:val="24"/>
          <w:szCs w:val="24"/>
        </w:rPr>
        <w:t xml:space="preserve"> consistency across the </w:t>
      </w:r>
      <w:r w:rsidR="00692E2D">
        <w:rPr>
          <w:rFonts w:ascii="Aptos Light" w:hAnsi="Aptos Light" w:cs="ADLaM Display"/>
          <w:sz w:val="24"/>
          <w:szCs w:val="24"/>
        </w:rPr>
        <w:t>ICS</w:t>
      </w:r>
      <w:r w:rsidR="00692E2D" w:rsidRPr="00EA3418">
        <w:rPr>
          <w:rFonts w:ascii="Aptos Light" w:hAnsi="Aptos Light" w:cs="ADLaM Display"/>
          <w:sz w:val="24"/>
          <w:szCs w:val="24"/>
        </w:rPr>
        <w:t xml:space="preserve"> around data-informed </w:t>
      </w:r>
      <w:r w:rsidR="00692E2D">
        <w:rPr>
          <w:rFonts w:ascii="Aptos Light" w:hAnsi="Aptos Light" w:cs="ADLaM Display"/>
          <w:sz w:val="24"/>
          <w:szCs w:val="24"/>
        </w:rPr>
        <w:t xml:space="preserve">decision making and </w:t>
      </w:r>
      <w:r w:rsidR="00BB27DE" w:rsidRPr="00EA3418">
        <w:rPr>
          <w:rFonts w:ascii="Aptos Light" w:hAnsi="Aptos Light" w:cs="ADLaM Display"/>
          <w:sz w:val="24"/>
          <w:szCs w:val="24"/>
        </w:rPr>
        <w:t xml:space="preserve">to </w:t>
      </w:r>
      <w:r w:rsidR="00DB34B1" w:rsidRPr="00EA3418">
        <w:rPr>
          <w:rFonts w:ascii="Aptos Light" w:hAnsi="Aptos Light" w:cs="ADLaM Display"/>
          <w:sz w:val="24"/>
          <w:szCs w:val="24"/>
        </w:rPr>
        <w:t>strengthen and empower leaders in our system</w:t>
      </w:r>
      <w:r w:rsidR="00C3773E" w:rsidRPr="00EA3418">
        <w:rPr>
          <w:rFonts w:ascii="Aptos Light" w:hAnsi="Aptos Light" w:cs="ADLaM Display"/>
          <w:sz w:val="24"/>
          <w:szCs w:val="24"/>
        </w:rPr>
        <w:t xml:space="preserve"> around the use of data </w:t>
      </w:r>
      <w:r w:rsidR="00362EAB">
        <w:rPr>
          <w:rFonts w:ascii="Aptos Light" w:hAnsi="Aptos Light" w:cs="ADLaM Display"/>
          <w:sz w:val="24"/>
          <w:szCs w:val="24"/>
        </w:rPr>
        <w:t>to address health inequalities</w:t>
      </w:r>
    </w:p>
    <w:p w14:paraId="35E76770" w14:textId="7C5073DF" w:rsidR="00CA278D" w:rsidRPr="00EA3418" w:rsidRDefault="00CA278D" w:rsidP="00543FE0">
      <w:pPr>
        <w:jc w:val="center"/>
        <w:rPr>
          <w:rFonts w:ascii="Aptos Light" w:hAnsi="Aptos Light" w:cs="ADLaM Display"/>
          <w:sz w:val="24"/>
          <w:szCs w:val="24"/>
        </w:rPr>
      </w:pPr>
      <w:r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>Who:</w:t>
      </w:r>
      <w:r w:rsidR="00141545"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 xml:space="preserve"> </w:t>
      </w:r>
      <w:r w:rsidR="00D54FF0" w:rsidRPr="00EA3418">
        <w:rPr>
          <w:rFonts w:ascii="Aptos Light" w:hAnsi="Aptos Light" w:cs="ADLaM Display"/>
          <w:sz w:val="24"/>
          <w:szCs w:val="24"/>
        </w:rPr>
        <w:t xml:space="preserve">for anyone responsible for commissioning </w:t>
      </w:r>
      <w:r w:rsidR="00067C6B">
        <w:rPr>
          <w:rFonts w:ascii="Aptos Light" w:hAnsi="Aptos Light" w:cs="ADLaM Display"/>
          <w:sz w:val="24"/>
          <w:szCs w:val="24"/>
        </w:rPr>
        <w:t xml:space="preserve">or transforming </w:t>
      </w:r>
      <w:r w:rsidR="00D54FF0" w:rsidRPr="00EA3418">
        <w:rPr>
          <w:rFonts w:ascii="Aptos Light" w:hAnsi="Aptos Light" w:cs="ADLaM Display"/>
          <w:sz w:val="24"/>
          <w:szCs w:val="24"/>
        </w:rPr>
        <w:t>services in each Place</w:t>
      </w:r>
      <w:r w:rsidR="005471C2" w:rsidRPr="00EA3418">
        <w:rPr>
          <w:rFonts w:ascii="Aptos Light" w:hAnsi="Aptos Light" w:cs="ADLaM Display"/>
          <w:sz w:val="24"/>
          <w:szCs w:val="24"/>
        </w:rPr>
        <w:t xml:space="preserve"> </w:t>
      </w:r>
      <w:r w:rsidR="00D54FF0" w:rsidRPr="00EA3418">
        <w:rPr>
          <w:rFonts w:ascii="Aptos Light" w:hAnsi="Aptos Light" w:cs="ADLaM Display"/>
          <w:sz w:val="24"/>
          <w:szCs w:val="24"/>
        </w:rPr>
        <w:t xml:space="preserve">across </w:t>
      </w:r>
      <w:r w:rsidR="005471C2" w:rsidRPr="00EA3418">
        <w:rPr>
          <w:rFonts w:ascii="Aptos Light" w:hAnsi="Aptos Light" w:cs="ADLaM Display"/>
          <w:sz w:val="24"/>
          <w:szCs w:val="24"/>
        </w:rPr>
        <w:t>C&amp;M IC</w:t>
      </w:r>
      <w:r w:rsidR="00BA2BF0">
        <w:rPr>
          <w:rFonts w:ascii="Aptos Light" w:hAnsi="Aptos Light" w:cs="ADLaM Display"/>
          <w:sz w:val="24"/>
          <w:szCs w:val="24"/>
        </w:rPr>
        <w:t>S</w:t>
      </w:r>
    </w:p>
    <w:p w14:paraId="35C51EDF" w14:textId="4614019A" w:rsidR="00CA278D" w:rsidRPr="00EA3418" w:rsidRDefault="00CA278D" w:rsidP="00543FE0">
      <w:pPr>
        <w:jc w:val="center"/>
        <w:rPr>
          <w:rFonts w:ascii="Aptos Light" w:hAnsi="Aptos Light" w:cs="ADLaM Display"/>
          <w:sz w:val="24"/>
          <w:szCs w:val="24"/>
        </w:rPr>
      </w:pPr>
      <w:r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>When:</w:t>
      </w:r>
      <w:r w:rsidR="005471C2" w:rsidRPr="00EA3418">
        <w:rPr>
          <w:rFonts w:ascii="Aptos Light" w:hAnsi="Aptos Light" w:cs="ADLaM Display"/>
          <w:color w:val="4472C4" w:themeColor="accent1"/>
          <w:sz w:val="24"/>
          <w:szCs w:val="24"/>
        </w:rPr>
        <w:t xml:space="preserve"> </w:t>
      </w:r>
      <w:r w:rsidR="00E80B51" w:rsidRPr="00EA3418">
        <w:rPr>
          <w:rFonts w:ascii="Aptos Light" w:hAnsi="Aptos Light" w:cs="ADLaM Display"/>
          <w:sz w:val="24"/>
          <w:szCs w:val="24"/>
        </w:rPr>
        <w:t>C</w:t>
      </w:r>
      <w:r w:rsidR="001A4287" w:rsidRPr="00EA3418">
        <w:rPr>
          <w:rFonts w:ascii="Aptos Light" w:hAnsi="Aptos Light" w:cs="ADLaM Display"/>
          <w:sz w:val="24"/>
          <w:szCs w:val="24"/>
        </w:rPr>
        <w:t xml:space="preserve">ohort one running </w:t>
      </w:r>
      <w:r w:rsidR="00A16C4B">
        <w:rPr>
          <w:rFonts w:ascii="Aptos Light" w:hAnsi="Aptos Light" w:cs="ADLaM Display"/>
          <w:sz w:val="24"/>
          <w:szCs w:val="24"/>
        </w:rPr>
        <w:t xml:space="preserve">June </w:t>
      </w:r>
      <w:r w:rsidR="001A4287" w:rsidRPr="00EA3418">
        <w:rPr>
          <w:rFonts w:ascii="Aptos Light" w:hAnsi="Aptos Light" w:cs="ADLaM Display"/>
          <w:sz w:val="24"/>
          <w:szCs w:val="24"/>
        </w:rPr>
        <w:t xml:space="preserve">– </w:t>
      </w:r>
      <w:r w:rsidR="00A16C4B">
        <w:rPr>
          <w:rFonts w:ascii="Aptos Light" w:hAnsi="Aptos Light" w:cs="ADLaM Display"/>
          <w:sz w:val="24"/>
          <w:szCs w:val="24"/>
        </w:rPr>
        <w:t>August</w:t>
      </w:r>
      <w:r w:rsidR="001A4287" w:rsidRPr="00EA3418">
        <w:rPr>
          <w:rFonts w:ascii="Aptos Light" w:hAnsi="Aptos Light" w:cs="ADLaM Display"/>
          <w:sz w:val="24"/>
          <w:szCs w:val="24"/>
        </w:rPr>
        <w:t xml:space="preserve"> 2024</w:t>
      </w:r>
      <w:r w:rsidR="0000733D" w:rsidRPr="00EA3418">
        <w:rPr>
          <w:rFonts w:ascii="Aptos Light" w:hAnsi="Aptos Light" w:cs="ADLaM Display"/>
          <w:sz w:val="24"/>
          <w:szCs w:val="24"/>
        </w:rPr>
        <w:t xml:space="preserve"> </w:t>
      </w:r>
    </w:p>
    <w:p w14:paraId="1F834F88" w14:textId="7972114A" w:rsidR="00D15017" w:rsidRPr="00EA3418" w:rsidRDefault="00CA278D" w:rsidP="00EB3246">
      <w:pPr>
        <w:jc w:val="center"/>
        <w:rPr>
          <w:rFonts w:ascii="Aptos Light" w:hAnsi="Aptos Light" w:cs="ADLaM Display"/>
          <w:sz w:val="24"/>
          <w:szCs w:val="24"/>
        </w:rPr>
      </w:pPr>
      <w:r w:rsidRPr="00B63E0C">
        <w:rPr>
          <w:rFonts w:ascii="Aptos Light" w:hAnsi="Aptos Light" w:cs="ADLaM Display"/>
          <w:color w:val="2F5496" w:themeColor="accent1" w:themeShade="BF"/>
          <w:sz w:val="24"/>
          <w:szCs w:val="24"/>
        </w:rPr>
        <w:t>Where:</w:t>
      </w:r>
      <w:r w:rsidR="0080354C" w:rsidRPr="00EA3418">
        <w:rPr>
          <w:rFonts w:ascii="Aptos Light" w:hAnsi="Aptos Light" w:cs="ADLaM Display"/>
          <w:color w:val="4472C4" w:themeColor="accent1"/>
          <w:sz w:val="24"/>
          <w:szCs w:val="24"/>
        </w:rPr>
        <w:t xml:space="preserve"> </w:t>
      </w:r>
      <w:r w:rsidR="001A4287" w:rsidRPr="00EA3418">
        <w:rPr>
          <w:rFonts w:ascii="Aptos Light" w:hAnsi="Aptos Light" w:cs="ADLaM Display"/>
          <w:sz w:val="24"/>
          <w:szCs w:val="24"/>
        </w:rPr>
        <w:t>Microsoft Teams and FutureNHS</w:t>
      </w:r>
    </w:p>
    <w:p w14:paraId="0DF4C374" w14:textId="03FDFF2B" w:rsidR="00CA278D" w:rsidRPr="00EA3418" w:rsidRDefault="00B9782B" w:rsidP="00543FE0">
      <w:pPr>
        <w:jc w:val="center"/>
        <w:rPr>
          <w:rFonts w:ascii="ADLaM Display" w:hAnsi="ADLaM Display" w:cs="ADLaM Display"/>
          <w:sz w:val="24"/>
          <w:szCs w:val="24"/>
        </w:rPr>
      </w:pPr>
      <w:r w:rsidRPr="00EA3418">
        <w:rPr>
          <w:rFonts w:ascii="ADLaM Display" w:hAnsi="ADLaM Display" w:cs="ADLaM Display"/>
          <w:sz w:val="24"/>
          <w:szCs w:val="24"/>
        </w:rPr>
        <w:t>Participants</w:t>
      </w:r>
      <w:r w:rsidR="00BF4AD7" w:rsidRPr="00EA3418">
        <w:rPr>
          <w:rFonts w:ascii="ADLaM Display" w:hAnsi="ADLaM Display" w:cs="ADLaM Display"/>
          <w:sz w:val="24"/>
          <w:szCs w:val="24"/>
        </w:rPr>
        <w:t xml:space="preserve"> will </w:t>
      </w:r>
      <w:r w:rsidRPr="00EA3418">
        <w:rPr>
          <w:rFonts w:ascii="ADLaM Display" w:hAnsi="ADLaM Display" w:cs="ADLaM Display"/>
          <w:sz w:val="24"/>
          <w:szCs w:val="24"/>
        </w:rPr>
        <w:t>attend</w:t>
      </w:r>
      <w:r w:rsidR="00BF4AD7" w:rsidRPr="00EA3418">
        <w:rPr>
          <w:rFonts w:ascii="ADLaM Display" w:hAnsi="ADLaM Display" w:cs="ADLaM Display"/>
          <w:sz w:val="24"/>
          <w:szCs w:val="24"/>
        </w:rPr>
        <w:t xml:space="preserve"> </w:t>
      </w:r>
      <w:r w:rsidR="00D2511D" w:rsidRPr="00EA3418">
        <w:rPr>
          <w:rFonts w:ascii="ADLaM Display" w:hAnsi="ADLaM Display" w:cs="ADLaM Display"/>
          <w:sz w:val="24"/>
          <w:szCs w:val="24"/>
        </w:rPr>
        <w:t xml:space="preserve">three </w:t>
      </w:r>
      <w:r w:rsidR="00670144" w:rsidRPr="00EA3418">
        <w:rPr>
          <w:rFonts w:ascii="ADLaM Display" w:hAnsi="ADLaM Display" w:cs="ADLaM Display"/>
          <w:sz w:val="24"/>
          <w:szCs w:val="24"/>
        </w:rPr>
        <w:t xml:space="preserve">virtual </w:t>
      </w:r>
      <w:r w:rsidR="00737411">
        <w:rPr>
          <w:rFonts w:ascii="ADLaM Display" w:hAnsi="ADLaM Display" w:cs="ADLaM Display"/>
          <w:sz w:val="24"/>
          <w:szCs w:val="24"/>
        </w:rPr>
        <w:t>workshops</w:t>
      </w:r>
      <w:r w:rsidR="00FE1D6A" w:rsidRPr="00EA3418">
        <w:rPr>
          <w:rFonts w:ascii="ADLaM Display" w:hAnsi="ADLaM Display" w:cs="ADLaM Display"/>
          <w:sz w:val="24"/>
          <w:szCs w:val="24"/>
        </w:rPr>
        <w:t>, e</w:t>
      </w:r>
      <w:r w:rsidR="00D2511D" w:rsidRPr="00EA3418">
        <w:rPr>
          <w:rFonts w:ascii="ADLaM Display" w:hAnsi="ADLaM Display" w:cs="ADLaM Display"/>
          <w:sz w:val="24"/>
          <w:szCs w:val="24"/>
        </w:rPr>
        <w:t xml:space="preserve">ach focussed on </w:t>
      </w:r>
      <w:r w:rsidR="00E86CFF" w:rsidRPr="00EA3418">
        <w:rPr>
          <w:rFonts w:ascii="ADLaM Display" w:hAnsi="ADLaM Display" w:cs="ADLaM Display"/>
          <w:sz w:val="24"/>
          <w:szCs w:val="24"/>
        </w:rPr>
        <w:t>readily available</w:t>
      </w:r>
      <w:r w:rsidR="00FE1D6A" w:rsidRPr="00EA3418">
        <w:rPr>
          <w:rFonts w:ascii="ADLaM Display" w:hAnsi="ADLaM Display" w:cs="ADLaM Display"/>
          <w:sz w:val="24"/>
          <w:szCs w:val="24"/>
        </w:rPr>
        <w:t xml:space="preserve"> </w:t>
      </w:r>
      <w:r w:rsidR="00E86CFF" w:rsidRPr="00EA3418">
        <w:rPr>
          <w:rFonts w:ascii="ADLaM Display" w:hAnsi="ADLaM Display" w:cs="ADLaM Display"/>
          <w:sz w:val="24"/>
          <w:szCs w:val="24"/>
        </w:rPr>
        <w:t>tools and dashboards</w:t>
      </w:r>
      <w:r w:rsidR="000C28CA" w:rsidRPr="00EA3418">
        <w:rPr>
          <w:rFonts w:ascii="ADLaM Display" w:hAnsi="ADLaM Display" w:cs="ADLaM Display"/>
          <w:sz w:val="24"/>
          <w:szCs w:val="24"/>
        </w:rPr>
        <w:t xml:space="preserve"> that </w:t>
      </w:r>
      <w:r w:rsidR="00FC0FFC" w:rsidRPr="00EA3418">
        <w:rPr>
          <w:rFonts w:ascii="ADLaM Display" w:hAnsi="ADLaM Display" w:cs="ADLaM Display"/>
          <w:sz w:val="24"/>
          <w:szCs w:val="24"/>
        </w:rPr>
        <w:t xml:space="preserve">support data </w:t>
      </w:r>
      <w:r w:rsidR="00356957" w:rsidRPr="00EA3418">
        <w:rPr>
          <w:rFonts w:ascii="ADLaM Display" w:hAnsi="ADLaM Display" w:cs="ADLaM Display"/>
          <w:sz w:val="24"/>
          <w:szCs w:val="24"/>
        </w:rPr>
        <w:t>informed</w:t>
      </w:r>
      <w:r w:rsidR="00FC0FFC" w:rsidRPr="00EA3418">
        <w:rPr>
          <w:rFonts w:ascii="ADLaM Display" w:hAnsi="ADLaM Display" w:cs="ADLaM Display"/>
          <w:sz w:val="24"/>
          <w:szCs w:val="24"/>
        </w:rPr>
        <w:t xml:space="preserve"> </w:t>
      </w:r>
      <w:r w:rsidR="00EA481A">
        <w:rPr>
          <w:rFonts w:ascii="ADLaM Display" w:hAnsi="ADLaM Display" w:cs="ADLaM Display"/>
          <w:sz w:val="24"/>
          <w:szCs w:val="24"/>
        </w:rPr>
        <w:t>decision making</w:t>
      </w:r>
      <w:r w:rsidR="00F84361" w:rsidRPr="00EA3418">
        <w:rPr>
          <w:rFonts w:ascii="ADLaM Display" w:hAnsi="ADLaM Display" w:cs="ADLaM Display"/>
          <w:sz w:val="24"/>
          <w:szCs w:val="24"/>
        </w:rPr>
        <w:t>:</w:t>
      </w:r>
    </w:p>
    <w:p w14:paraId="7CF30F04" w14:textId="373E9093" w:rsidR="00836542" w:rsidRPr="00B63E0C" w:rsidRDefault="005255AC" w:rsidP="0000733D">
      <w:pPr>
        <w:pStyle w:val="ListParagraph"/>
        <w:numPr>
          <w:ilvl w:val="0"/>
          <w:numId w:val="2"/>
        </w:num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t>Enhanced Case Finding Tool</w:t>
      </w:r>
    </w:p>
    <w:p w14:paraId="71D62B90" w14:textId="0059CF75" w:rsidR="007C3EEC" w:rsidRPr="00B63E0C" w:rsidRDefault="008D1C52" w:rsidP="0000733D">
      <w:pPr>
        <w:pStyle w:val="ListParagraph"/>
        <w:numPr>
          <w:ilvl w:val="0"/>
          <w:numId w:val="2"/>
        </w:num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t>Waiting List Dashboard</w:t>
      </w:r>
    </w:p>
    <w:p w14:paraId="0384F41D" w14:textId="50854722" w:rsidR="00FC0FFC" w:rsidRPr="00B63E0C" w:rsidRDefault="008D1C52" w:rsidP="0000733D">
      <w:pPr>
        <w:pStyle w:val="ListParagraph"/>
        <w:numPr>
          <w:ilvl w:val="0"/>
          <w:numId w:val="2"/>
        </w:num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Complex Households </w:t>
      </w:r>
    </w:p>
    <w:p w14:paraId="32DC83BB" w14:textId="188C7439" w:rsidR="008D1C52" w:rsidRPr="00EA3418" w:rsidRDefault="008D1C52" w:rsidP="001E2ADF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 w:rsidRPr="00EA3418">
        <w:rPr>
          <w:rFonts w:ascii="ADLaM Display" w:hAnsi="ADLaM Display" w:cs="ADLaM Display"/>
          <w:color w:val="000000" w:themeColor="text1"/>
          <w:sz w:val="24"/>
          <w:szCs w:val="24"/>
        </w:rPr>
        <w:t xml:space="preserve">In addition, </w:t>
      </w:r>
      <w:r w:rsidR="00260EEA" w:rsidRPr="00EA3418">
        <w:rPr>
          <w:rFonts w:ascii="ADLaM Display" w:hAnsi="ADLaM Display" w:cs="ADLaM Display"/>
          <w:color w:val="000000" w:themeColor="text1"/>
          <w:sz w:val="24"/>
          <w:szCs w:val="24"/>
        </w:rPr>
        <w:t xml:space="preserve">we will </w:t>
      </w:r>
      <w:r w:rsidR="0000733D" w:rsidRPr="00EA3418">
        <w:rPr>
          <w:rFonts w:ascii="ADLaM Display" w:hAnsi="ADLaM Display" w:cs="ADLaM Display"/>
          <w:color w:val="000000" w:themeColor="text1"/>
          <w:sz w:val="24"/>
          <w:szCs w:val="24"/>
        </w:rPr>
        <w:t>cover</w:t>
      </w:r>
      <w:r w:rsidR="00260EEA" w:rsidRPr="00EA3418">
        <w:rPr>
          <w:rFonts w:ascii="ADLaM Display" w:hAnsi="ADLaM Display" w:cs="ADLaM Display"/>
          <w:color w:val="000000" w:themeColor="text1"/>
          <w:sz w:val="24"/>
          <w:szCs w:val="24"/>
        </w:rPr>
        <w:t xml:space="preserve"> the </w:t>
      </w:r>
      <w:r w:rsidR="00260EEA" w:rsidRPr="00335B72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Business Intelligence Portal </w:t>
      </w:r>
      <w:r w:rsidR="00260EEA" w:rsidRPr="00EA3418">
        <w:rPr>
          <w:rFonts w:ascii="ADLaM Display" w:hAnsi="ADLaM Display" w:cs="ADLaM Display"/>
          <w:color w:val="000000" w:themeColor="text1"/>
          <w:sz w:val="24"/>
          <w:szCs w:val="24"/>
        </w:rPr>
        <w:t xml:space="preserve">and </w:t>
      </w:r>
      <w:r w:rsidR="00260EEA" w:rsidRPr="00335B72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Real-World Intervention </w:t>
      </w:r>
      <w:r w:rsidR="00D740EF" w:rsidRPr="00335B72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Causal Evaluation (RICE) methodology </w:t>
      </w:r>
      <w:r w:rsidR="00D740EF" w:rsidRPr="00EA3418">
        <w:rPr>
          <w:rFonts w:ascii="ADLaM Display" w:hAnsi="ADLaM Display" w:cs="ADLaM Display"/>
          <w:color w:val="000000" w:themeColor="text1"/>
          <w:sz w:val="24"/>
          <w:szCs w:val="24"/>
        </w:rPr>
        <w:t>across the duration of the programme.</w:t>
      </w:r>
    </w:p>
    <w:p w14:paraId="0450069C" w14:textId="59BC355B" w:rsidR="00617B80" w:rsidRDefault="00922D2F" w:rsidP="001C7600">
      <w:pPr>
        <w:spacing w:before="240"/>
        <w:jc w:val="center"/>
        <w:rPr>
          <w:rFonts w:ascii="ADLaM Display" w:hAnsi="ADLaM Display" w:cs="ADLaM Display"/>
          <w:sz w:val="24"/>
          <w:szCs w:val="24"/>
        </w:rPr>
      </w:pPr>
      <w:r w:rsidRPr="00EA3418">
        <w:rPr>
          <w:rFonts w:ascii="ADLaM Display" w:hAnsi="ADLaM Display" w:cs="ADLaM Display"/>
          <w:sz w:val="24"/>
          <w:szCs w:val="24"/>
        </w:rPr>
        <w:t>P</w:t>
      </w:r>
      <w:r w:rsidR="00F76BB4" w:rsidRPr="00EA3418">
        <w:rPr>
          <w:rFonts w:ascii="ADLaM Display" w:hAnsi="ADLaM Display" w:cs="ADLaM Display"/>
          <w:sz w:val="24"/>
          <w:szCs w:val="24"/>
        </w:rPr>
        <w:t>articipants</w:t>
      </w:r>
      <w:r w:rsidR="00617B80" w:rsidRPr="00EA3418">
        <w:rPr>
          <w:rFonts w:ascii="ADLaM Display" w:hAnsi="ADLaM Display" w:cs="ADLaM Display"/>
          <w:sz w:val="24"/>
          <w:szCs w:val="24"/>
        </w:rPr>
        <w:t xml:space="preserve"> </w:t>
      </w:r>
      <w:r w:rsidR="0087386B" w:rsidRPr="00EA3418">
        <w:rPr>
          <w:rFonts w:ascii="ADLaM Display" w:hAnsi="ADLaM Display" w:cs="ADLaM Display"/>
          <w:sz w:val="24"/>
          <w:szCs w:val="24"/>
        </w:rPr>
        <w:t xml:space="preserve">will also attend </w:t>
      </w:r>
      <w:r w:rsidR="001F4045" w:rsidRPr="00EA3418">
        <w:rPr>
          <w:rFonts w:ascii="ADLaM Display" w:hAnsi="ADLaM Display" w:cs="ADLaM Display"/>
          <w:sz w:val="24"/>
          <w:szCs w:val="24"/>
        </w:rPr>
        <w:t xml:space="preserve">three </w:t>
      </w:r>
      <w:r w:rsidR="00670144" w:rsidRPr="00EA3418">
        <w:rPr>
          <w:rFonts w:ascii="ADLaM Display" w:hAnsi="ADLaM Display" w:cs="ADLaM Display"/>
          <w:sz w:val="24"/>
          <w:szCs w:val="24"/>
        </w:rPr>
        <w:t xml:space="preserve">virtual </w:t>
      </w:r>
      <w:r w:rsidR="0087386B" w:rsidRPr="00EA3418">
        <w:rPr>
          <w:rFonts w:ascii="ADLaM Display" w:hAnsi="ADLaM Display" w:cs="ADLaM Display"/>
          <w:sz w:val="24"/>
          <w:szCs w:val="24"/>
        </w:rPr>
        <w:t xml:space="preserve">active learning sets based on real-life </w:t>
      </w:r>
      <w:r w:rsidR="00B9782B" w:rsidRPr="00EA3418">
        <w:rPr>
          <w:rFonts w:ascii="ADLaM Display" w:hAnsi="ADLaM Display" w:cs="ADLaM Display"/>
          <w:sz w:val="24"/>
          <w:szCs w:val="24"/>
        </w:rPr>
        <w:t xml:space="preserve">data-focussed </w:t>
      </w:r>
      <w:r w:rsidR="0087386B" w:rsidRPr="00EA3418">
        <w:rPr>
          <w:rFonts w:ascii="ADLaM Display" w:hAnsi="ADLaM Display" w:cs="ADLaM Display"/>
          <w:sz w:val="24"/>
          <w:szCs w:val="24"/>
        </w:rPr>
        <w:t>case studies</w:t>
      </w:r>
      <w:r w:rsidR="00EA3418" w:rsidRPr="00EA3418">
        <w:rPr>
          <w:rFonts w:ascii="ADLaM Display" w:hAnsi="ADLaM Display" w:cs="ADLaM Display"/>
          <w:sz w:val="24"/>
          <w:szCs w:val="24"/>
        </w:rPr>
        <w:t xml:space="preserve"> </w:t>
      </w:r>
      <w:r w:rsidR="004F0E14">
        <w:rPr>
          <w:rFonts w:ascii="ADLaM Display" w:hAnsi="ADLaM Display" w:cs="ADLaM Display"/>
          <w:sz w:val="24"/>
          <w:szCs w:val="24"/>
        </w:rPr>
        <w:t xml:space="preserve">around a selection of </w:t>
      </w:r>
      <w:r w:rsidR="00A519C0">
        <w:rPr>
          <w:rFonts w:ascii="ADLaM Display" w:hAnsi="ADLaM Display" w:cs="ADLaM Display"/>
          <w:sz w:val="24"/>
          <w:szCs w:val="24"/>
        </w:rPr>
        <w:t xml:space="preserve">defined </w:t>
      </w:r>
      <w:r w:rsidR="00EA3418" w:rsidRPr="00145E96">
        <w:rPr>
          <w:rFonts w:ascii="ADLaM Display" w:hAnsi="ADLaM Display" w:cs="ADLaM Display"/>
          <w:sz w:val="24"/>
          <w:szCs w:val="24"/>
        </w:rPr>
        <w:t>topics</w:t>
      </w:r>
      <w:r w:rsidR="00145E96">
        <w:rPr>
          <w:rFonts w:ascii="ADLaM Display" w:hAnsi="ADLaM Display" w:cs="ADLaM Display"/>
          <w:sz w:val="24"/>
          <w:szCs w:val="24"/>
        </w:rPr>
        <w:t>.</w:t>
      </w:r>
    </w:p>
    <w:p w14:paraId="4E993D41" w14:textId="7E7BBFCD" w:rsidR="00145E96" w:rsidRPr="00EA3418" w:rsidRDefault="00145E96" w:rsidP="001C7600">
      <w:pPr>
        <w:spacing w:before="240"/>
        <w:jc w:val="center"/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The programme is CPD </w:t>
      </w:r>
      <w:r w:rsidR="00B63E0C">
        <w:rPr>
          <w:rFonts w:ascii="ADLaM Display" w:hAnsi="ADLaM Display" w:cs="ADLaM Display"/>
          <w:sz w:val="24"/>
          <w:szCs w:val="24"/>
        </w:rPr>
        <w:t>accredited,</w:t>
      </w:r>
      <w:r>
        <w:rPr>
          <w:rFonts w:ascii="ADLaM Display" w:hAnsi="ADLaM Display" w:cs="ADLaM Display"/>
          <w:sz w:val="24"/>
          <w:szCs w:val="24"/>
        </w:rPr>
        <w:t xml:space="preserve"> </w:t>
      </w:r>
      <w:r w:rsidR="00EA481A">
        <w:rPr>
          <w:rFonts w:ascii="ADLaM Display" w:hAnsi="ADLaM Display" w:cs="ADLaM Display"/>
          <w:sz w:val="24"/>
          <w:szCs w:val="24"/>
        </w:rPr>
        <w:t>and</w:t>
      </w:r>
      <w:r w:rsidR="0064220E">
        <w:rPr>
          <w:rFonts w:ascii="ADLaM Display" w:hAnsi="ADLaM Display" w:cs="ADLaM Display"/>
          <w:sz w:val="24"/>
          <w:szCs w:val="24"/>
        </w:rPr>
        <w:t xml:space="preserve"> participants must </w:t>
      </w:r>
      <w:r w:rsidR="00A519C0">
        <w:rPr>
          <w:rFonts w:ascii="ADLaM Display" w:hAnsi="ADLaM Display" w:cs="ADLaM Display"/>
          <w:sz w:val="24"/>
          <w:szCs w:val="24"/>
        </w:rPr>
        <w:t xml:space="preserve">be able to </w:t>
      </w:r>
      <w:r w:rsidR="0064220E">
        <w:rPr>
          <w:rFonts w:ascii="ADLaM Display" w:hAnsi="ADLaM Display" w:cs="ADLaM Display"/>
          <w:sz w:val="24"/>
          <w:szCs w:val="24"/>
        </w:rPr>
        <w:t>attend all dates.</w:t>
      </w:r>
    </w:p>
    <w:p w14:paraId="563E5963" w14:textId="77777777" w:rsidR="00BB7FCC" w:rsidRPr="00EA3418" w:rsidRDefault="00BB7FCC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024285C8" w14:textId="77777777" w:rsidR="00EA3418" w:rsidRPr="00EA3418" w:rsidRDefault="00EA3418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6E885BE0" w14:textId="77777777" w:rsidR="00EA3418" w:rsidRDefault="00EA3418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0BE9FF43" w14:textId="77777777" w:rsidR="00EA3418" w:rsidRDefault="00EA3418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309B5689" w14:textId="77777777" w:rsidR="00EA3418" w:rsidRDefault="00EA3418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1E69E2A8" w14:textId="77777777" w:rsidR="00A519C0" w:rsidRPr="00EA3418" w:rsidRDefault="00A519C0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3A2349EF" w14:textId="77777777" w:rsidR="00EA3418" w:rsidRDefault="00EA3418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2F58D13E" w14:textId="77777777" w:rsidR="009B0CEB" w:rsidRDefault="009B0CEB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4391F374" w14:textId="77777777" w:rsidR="00CB2B52" w:rsidRPr="00EA3418" w:rsidRDefault="00CB2B52" w:rsidP="00543FE0">
      <w:pPr>
        <w:jc w:val="center"/>
        <w:rPr>
          <w:rFonts w:ascii="ADLaM Display" w:hAnsi="ADLaM Display" w:cs="ADLaM Display"/>
          <w:color w:val="00B0F0"/>
          <w:sz w:val="24"/>
          <w:szCs w:val="24"/>
        </w:rPr>
      </w:pPr>
    </w:p>
    <w:p w14:paraId="786184ED" w14:textId="595E68E0" w:rsidR="00617B80" w:rsidRPr="00B63E0C" w:rsidRDefault="00B9782B" w:rsidP="00543FE0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lastRenderedPageBreak/>
        <w:t>Programme</w:t>
      </w:r>
      <w:r w:rsidR="002E4E77"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</w:t>
      </w:r>
      <w:r w:rsidR="00161B02"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t>Desig</w:t>
      </w:r>
      <w:r w:rsidR="00585D81" w:rsidRPr="00B63E0C">
        <w:rPr>
          <w:rFonts w:ascii="ADLaM Display" w:hAnsi="ADLaM Display" w:cs="ADLaM Display"/>
          <w:color w:val="2F5496" w:themeColor="accent1" w:themeShade="BF"/>
          <w:sz w:val="24"/>
          <w:szCs w:val="24"/>
        </w:rPr>
        <w:t>n</w:t>
      </w:r>
    </w:p>
    <w:p w14:paraId="2E6B0E4A" w14:textId="11D0D169" w:rsidR="00FA738F" w:rsidRPr="00EA3418" w:rsidRDefault="00AA01E3" w:rsidP="003E4385">
      <w:pPr>
        <w:jc w:val="center"/>
        <w:rPr>
          <w:rFonts w:ascii="Aptos Light" w:hAnsi="Aptos Light" w:cs="ADLaM Display"/>
          <w:sz w:val="24"/>
          <w:szCs w:val="24"/>
        </w:rPr>
      </w:pPr>
      <w:r>
        <w:rPr>
          <w:rFonts w:ascii="Aptos Light" w:hAnsi="Aptos Light" w:cs="ADLaM Display"/>
          <w:sz w:val="24"/>
          <w:szCs w:val="24"/>
        </w:rPr>
        <w:t>Workshops</w:t>
      </w:r>
      <w:r w:rsidR="00C17F6F" w:rsidRPr="00EA3418">
        <w:rPr>
          <w:rFonts w:ascii="Aptos Light" w:hAnsi="Aptos Light" w:cs="ADLaM Display"/>
          <w:sz w:val="24"/>
          <w:szCs w:val="24"/>
        </w:rPr>
        <w:t xml:space="preserve"> </w:t>
      </w:r>
      <w:r w:rsidR="007B7EC4" w:rsidRPr="00EA3418">
        <w:rPr>
          <w:rFonts w:ascii="Aptos Light" w:hAnsi="Aptos Light" w:cs="ADLaM Display"/>
          <w:sz w:val="24"/>
          <w:szCs w:val="24"/>
        </w:rPr>
        <w:t>and act</w:t>
      </w:r>
      <w:r w:rsidR="00B16F93" w:rsidRPr="00EA3418">
        <w:rPr>
          <w:rFonts w:ascii="Aptos Light" w:hAnsi="Aptos Light" w:cs="ADLaM Display"/>
          <w:sz w:val="24"/>
          <w:szCs w:val="24"/>
        </w:rPr>
        <w:t xml:space="preserve">ive learning sets </w:t>
      </w:r>
      <w:r w:rsidR="00C17F6F" w:rsidRPr="00EA3418">
        <w:rPr>
          <w:rFonts w:ascii="Aptos Light" w:hAnsi="Aptos Light" w:cs="ADLaM Display"/>
          <w:sz w:val="24"/>
          <w:szCs w:val="24"/>
        </w:rPr>
        <w:t>will be</w:t>
      </w:r>
      <w:r w:rsidR="00D944CC" w:rsidRPr="00EA3418">
        <w:rPr>
          <w:rFonts w:ascii="Aptos Light" w:hAnsi="Aptos Light" w:cs="ADLaM Display"/>
          <w:sz w:val="24"/>
          <w:szCs w:val="24"/>
        </w:rPr>
        <w:t xml:space="preserve"> delivered </w:t>
      </w:r>
      <w:r w:rsidR="00E83318" w:rsidRPr="00EA3418">
        <w:rPr>
          <w:rFonts w:ascii="Aptos Light" w:hAnsi="Aptos Light" w:cs="ADLaM Display"/>
          <w:sz w:val="24"/>
          <w:szCs w:val="24"/>
        </w:rPr>
        <w:t xml:space="preserve">virtually via Microsoft Teams </w:t>
      </w:r>
      <w:r w:rsidR="00D27403" w:rsidRPr="00EA3418">
        <w:rPr>
          <w:rFonts w:ascii="Aptos Light" w:hAnsi="Aptos Light" w:cs="ADLaM Display"/>
          <w:sz w:val="24"/>
          <w:szCs w:val="24"/>
        </w:rPr>
        <w:t xml:space="preserve">with additional </w:t>
      </w:r>
      <w:r w:rsidR="000F1554" w:rsidRPr="00EA3418">
        <w:rPr>
          <w:rFonts w:ascii="Aptos Light" w:hAnsi="Aptos Light" w:cs="ADLaM Display"/>
          <w:sz w:val="24"/>
          <w:szCs w:val="24"/>
        </w:rPr>
        <w:t xml:space="preserve">digital collaboration on </w:t>
      </w:r>
      <w:r w:rsidR="001C7600" w:rsidRPr="00EA3418">
        <w:rPr>
          <w:rFonts w:ascii="Aptos Light" w:hAnsi="Aptos Light" w:cs="ADLaM Display"/>
          <w:sz w:val="24"/>
          <w:szCs w:val="24"/>
        </w:rPr>
        <w:t xml:space="preserve">our </w:t>
      </w:r>
      <w:r w:rsidR="009B0CEB">
        <w:rPr>
          <w:rFonts w:ascii="Aptos Light" w:hAnsi="Aptos Light" w:cs="ADLaM Display"/>
          <w:sz w:val="24"/>
          <w:szCs w:val="24"/>
        </w:rPr>
        <w:t xml:space="preserve">dedicated </w:t>
      </w:r>
      <w:r w:rsidR="000F1554" w:rsidRPr="00EA3418">
        <w:rPr>
          <w:rFonts w:ascii="Aptos Light" w:hAnsi="Aptos Light" w:cs="ADLaM Display"/>
          <w:sz w:val="24"/>
          <w:szCs w:val="24"/>
        </w:rPr>
        <w:t>FutureNHS</w:t>
      </w:r>
      <w:r w:rsidR="001C7600" w:rsidRPr="00EA3418">
        <w:rPr>
          <w:rFonts w:ascii="Aptos Light" w:hAnsi="Aptos Light" w:cs="ADLaM Display"/>
          <w:sz w:val="24"/>
          <w:szCs w:val="24"/>
        </w:rPr>
        <w:t xml:space="preserve"> workspace</w:t>
      </w:r>
      <w:r w:rsidR="007B7EC4" w:rsidRPr="00EA3418">
        <w:rPr>
          <w:rFonts w:ascii="Aptos Light" w:hAnsi="Aptos Light" w:cs="ADLaM Display"/>
          <w:sz w:val="24"/>
          <w:szCs w:val="24"/>
        </w:rPr>
        <w:t>.</w:t>
      </w:r>
      <w:r w:rsidR="00670144" w:rsidRPr="00EA3418">
        <w:rPr>
          <w:rFonts w:ascii="Aptos Light" w:hAnsi="Aptos Light" w:cs="ADLaM Display"/>
          <w:sz w:val="24"/>
          <w:szCs w:val="24"/>
        </w:rPr>
        <w:t xml:space="preserve"> Subject matter experts will </w:t>
      </w:r>
      <w:r w:rsidR="003C5D2B" w:rsidRPr="00EA3418">
        <w:rPr>
          <w:rFonts w:ascii="Aptos Light" w:hAnsi="Aptos Light" w:cs="ADLaM Display"/>
          <w:sz w:val="24"/>
          <w:szCs w:val="24"/>
        </w:rPr>
        <w:t xml:space="preserve">join the </w:t>
      </w:r>
      <w:r>
        <w:rPr>
          <w:rFonts w:ascii="Aptos Light" w:hAnsi="Aptos Light" w:cs="ADLaM Display"/>
          <w:sz w:val="24"/>
          <w:szCs w:val="24"/>
        </w:rPr>
        <w:t>workshops</w:t>
      </w:r>
      <w:r w:rsidR="003C5D2B" w:rsidRPr="00EA3418">
        <w:rPr>
          <w:rFonts w:ascii="Aptos Light" w:hAnsi="Aptos Light" w:cs="ADLaM Display"/>
          <w:sz w:val="24"/>
          <w:szCs w:val="24"/>
        </w:rPr>
        <w:t xml:space="preserve"> </w:t>
      </w:r>
      <w:r w:rsidR="00D255C6">
        <w:rPr>
          <w:rFonts w:ascii="Aptos Light" w:hAnsi="Aptos Light" w:cs="ADLaM Display"/>
          <w:sz w:val="24"/>
          <w:szCs w:val="24"/>
        </w:rPr>
        <w:t xml:space="preserve">and the active learning sets </w:t>
      </w:r>
      <w:r w:rsidR="003C5D2B" w:rsidRPr="00EA3418">
        <w:rPr>
          <w:rFonts w:ascii="Aptos Light" w:hAnsi="Aptos Light" w:cs="ADLaM Display"/>
          <w:sz w:val="24"/>
          <w:szCs w:val="24"/>
        </w:rPr>
        <w:t xml:space="preserve">to share </w:t>
      </w:r>
      <w:r>
        <w:rPr>
          <w:rFonts w:ascii="Aptos Light" w:hAnsi="Aptos Light" w:cs="ADLaM Display"/>
          <w:sz w:val="24"/>
          <w:szCs w:val="24"/>
        </w:rPr>
        <w:t xml:space="preserve">their expert </w:t>
      </w:r>
      <w:r w:rsidR="003C5D2B" w:rsidRPr="00EA3418">
        <w:rPr>
          <w:rFonts w:ascii="Aptos Light" w:hAnsi="Aptos Light" w:cs="ADLaM Display"/>
          <w:sz w:val="24"/>
          <w:szCs w:val="24"/>
        </w:rPr>
        <w:t xml:space="preserve">knowledge around </w:t>
      </w:r>
      <w:r w:rsidR="00601B16" w:rsidRPr="00EA3418">
        <w:rPr>
          <w:rFonts w:ascii="Aptos Light" w:hAnsi="Aptos Light" w:cs="ADLaM Display"/>
          <w:sz w:val="24"/>
          <w:szCs w:val="24"/>
        </w:rPr>
        <w:t>the</w:t>
      </w:r>
      <w:r w:rsidR="003C5D2B" w:rsidRPr="00EA3418">
        <w:rPr>
          <w:rFonts w:ascii="Aptos Light" w:hAnsi="Aptos Light" w:cs="ADLaM Display"/>
          <w:sz w:val="24"/>
          <w:szCs w:val="24"/>
        </w:rPr>
        <w:t xml:space="preserve"> tool</w:t>
      </w:r>
      <w:r w:rsidR="003A587A">
        <w:rPr>
          <w:rFonts w:ascii="Aptos Light" w:hAnsi="Aptos Light" w:cs="ADLaM Display"/>
          <w:sz w:val="24"/>
          <w:szCs w:val="24"/>
        </w:rPr>
        <w:t>s</w:t>
      </w:r>
      <w:r w:rsidR="003C5D2B" w:rsidRPr="00EA3418">
        <w:rPr>
          <w:rFonts w:ascii="Aptos Light" w:hAnsi="Aptos Light" w:cs="ADLaM Display"/>
          <w:sz w:val="24"/>
          <w:szCs w:val="24"/>
        </w:rPr>
        <w:t xml:space="preserve"> </w:t>
      </w:r>
      <w:r w:rsidR="00601B16" w:rsidRPr="00EA3418">
        <w:rPr>
          <w:rFonts w:ascii="Aptos Light" w:hAnsi="Aptos Light" w:cs="ADLaM Display"/>
          <w:sz w:val="24"/>
          <w:szCs w:val="24"/>
        </w:rPr>
        <w:t>in focus</w:t>
      </w:r>
      <w:r w:rsidR="0058511E">
        <w:rPr>
          <w:rFonts w:ascii="Aptos Light" w:hAnsi="Aptos Light" w:cs="ADLaM Display"/>
          <w:sz w:val="24"/>
          <w:szCs w:val="24"/>
        </w:rPr>
        <w:t xml:space="preserve"> and </w:t>
      </w:r>
      <w:r w:rsidR="003A587A">
        <w:rPr>
          <w:rFonts w:ascii="Aptos Light" w:hAnsi="Aptos Light" w:cs="ADLaM Display"/>
          <w:sz w:val="24"/>
          <w:szCs w:val="24"/>
        </w:rPr>
        <w:t>their</w:t>
      </w:r>
      <w:r w:rsidR="0058511E">
        <w:rPr>
          <w:rFonts w:ascii="Aptos Light" w:hAnsi="Aptos Light" w:cs="ADLaM Display"/>
          <w:sz w:val="24"/>
          <w:szCs w:val="24"/>
        </w:rPr>
        <w:t xml:space="preserve"> application in the business setting</w:t>
      </w:r>
      <w:r>
        <w:rPr>
          <w:rFonts w:ascii="Aptos Light" w:hAnsi="Aptos Light" w:cs="ADLaM Display"/>
          <w:sz w:val="24"/>
          <w:szCs w:val="24"/>
        </w:rPr>
        <w:t xml:space="preserve"> as well as </w:t>
      </w:r>
      <w:r w:rsidR="003A587A">
        <w:rPr>
          <w:rFonts w:ascii="Aptos Light" w:hAnsi="Aptos Light" w:cs="ADLaM Display"/>
          <w:sz w:val="24"/>
          <w:szCs w:val="24"/>
        </w:rPr>
        <w:t xml:space="preserve">sharing relevant </w:t>
      </w:r>
      <w:r>
        <w:rPr>
          <w:rFonts w:ascii="Aptos Light" w:hAnsi="Aptos Light" w:cs="ADLaM Display"/>
          <w:sz w:val="24"/>
          <w:szCs w:val="24"/>
        </w:rPr>
        <w:t>case studies</w:t>
      </w:r>
      <w:r w:rsidR="001C2738" w:rsidRPr="00EA3418">
        <w:rPr>
          <w:rFonts w:ascii="Aptos Light" w:hAnsi="Aptos Light" w:cs="ADLaM Display"/>
          <w:sz w:val="24"/>
          <w:szCs w:val="24"/>
        </w:rPr>
        <w:t xml:space="preserve">. In addition, there will </w:t>
      </w:r>
      <w:r w:rsidR="00601B16" w:rsidRPr="00EA3418">
        <w:rPr>
          <w:rFonts w:ascii="Aptos Light" w:hAnsi="Aptos Light" w:cs="ADLaM Display"/>
          <w:sz w:val="24"/>
          <w:szCs w:val="24"/>
        </w:rPr>
        <w:t xml:space="preserve">be </w:t>
      </w:r>
      <w:r w:rsidR="001D012A" w:rsidRPr="00EA3418">
        <w:rPr>
          <w:rFonts w:ascii="Aptos Light" w:hAnsi="Aptos Light" w:cs="ADLaM Display"/>
          <w:sz w:val="24"/>
          <w:szCs w:val="24"/>
        </w:rPr>
        <w:t xml:space="preserve">time to reflect on the application </w:t>
      </w:r>
      <w:r w:rsidR="00D418CD" w:rsidRPr="00EA3418">
        <w:rPr>
          <w:rFonts w:ascii="Aptos Light" w:hAnsi="Aptos Light" w:cs="ADLaM Display"/>
          <w:sz w:val="24"/>
          <w:szCs w:val="24"/>
        </w:rPr>
        <w:t xml:space="preserve">of these tools </w:t>
      </w:r>
      <w:r w:rsidR="00D255C6">
        <w:rPr>
          <w:rFonts w:ascii="Aptos Light" w:hAnsi="Aptos Light" w:cs="ADLaM Display"/>
          <w:sz w:val="24"/>
          <w:szCs w:val="24"/>
        </w:rPr>
        <w:t xml:space="preserve">and dashboards </w:t>
      </w:r>
      <w:r w:rsidR="00974F10">
        <w:rPr>
          <w:rFonts w:ascii="Aptos Light" w:hAnsi="Aptos Light" w:cs="ADLaM Display"/>
          <w:sz w:val="24"/>
          <w:szCs w:val="24"/>
        </w:rPr>
        <w:t xml:space="preserve">in your </w:t>
      </w:r>
      <w:r w:rsidR="00D255C6">
        <w:rPr>
          <w:rFonts w:ascii="Aptos Light" w:hAnsi="Aptos Light" w:cs="ADLaM Display"/>
          <w:sz w:val="24"/>
          <w:szCs w:val="24"/>
        </w:rPr>
        <w:t xml:space="preserve">own </w:t>
      </w:r>
      <w:r w:rsidR="00974F10">
        <w:rPr>
          <w:rFonts w:ascii="Aptos Light" w:hAnsi="Aptos Light" w:cs="ADLaM Display"/>
          <w:sz w:val="24"/>
          <w:szCs w:val="24"/>
        </w:rPr>
        <w:t>workplace and</w:t>
      </w:r>
      <w:r w:rsidR="00BB097A" w:rsidRPr="00EA3418">
        <w:rPr>
          <w:rFonts w:ascii="Aptos Light" w:hAnsi="Aptos Light" w:cs="ADLaM Display"/>
          <w:sz w:val="24"/>
          <w:szCs w:val="24"/>
        </w:rPr>
        <w:t xml:space="preserve"> the culture </w:t>
      </w:r>
      <w:r w:rsidR="003A587A">
        <w:rPr>
          <w:rFonts w:ascii="Aptos Light" w:hAnsi="Aptos Light" w:cs="ADLaM Display"/>
          <w:sz w:val="24"/>
          <w:szCs w:val="24"/>
        </w:rPr>
        <w:t xml:space="preserve">and behaviours </w:t>
      </w:r>
      <w:r w:rsidR="00BB097A" w:rsidRPr="00EA3418">
        <w:rPr>
          <w:rFonts w:ascii="Aptos Light" w:hAnsi="Aptos Light" w:cs="ADLaM Display"/>
          <w:sz w:val="24"/>
          <w:szCs w:val="24"/>
        </w:rPr>
        <w:t>required</w:t>
      </w:r>
      <w:r w:rsidR="008D1BC9">
        <w:rPr>
          <w:rFonts w:ascii="Aptos Light" w:hAnsi="Aptos Light" w:cs="ADLaM Display"/>
          <w:sz w:val="24"/>
          <w:szCs w:val="24"/>
        </w:rPr>
        <w:t xml:space="preserve"> for success</w:t>
      </w:r>
      <w:r w:rsidR="00B07558">
        <w:rPr>
          <w:rFonts w:ascii="Aptos Light" w:hAnsi="Aptos Light" w:cs="ADLaM Display"/>
          <w:sz w:val="24"/>
          <w:szCs w:val="24"/>
        </w:rPr>
        <w:t>.</w:t>
      </w:r>
    </w:p>
    <w:p w14:paraId="5431E78C" w14:textId="17912178" w:rsidR="006509DA" w:rsidRPr="00200111" w:rsidRDefault="00ED664E" w:rsidP="006509DA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>Workshop</w:t>
      </w:r>
      <w:r w:rsidR="00FA738F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</w:t>
      </w:r>
      <w:r w:rsidR="006509DA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1: </w:t>
      </w:r>
      <w:r w:rsidR="003B7ED8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Enhanced Case Finding Tool </w:t>
      </w:r>
      <w:r w:rsidR="0037221F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>(ECFT)</w:t>
      </w:r>
    </w:p>
    <w:p w14:paraId="25EF0E3A" w14:textId="7DB97E4E" w:rsidR="00EA3418" w:rsidRPr="00AE4785" w:rsidRDefault="00AE4785" w:rsidP="006509DA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 w:rsidRPr="00AE4785">
        <w:rPr>
          <w:rFonts w:ascii="ADLaM Display" w:hAnsi="ADLaM Display" w:cs="ADLaM Display"/>
          <w:color w:val="000000" w:themeColor="text1"/>
          <w:sz w:val="24"/>
          <w:szCs w:val="24"/>
        </w:rPr>
        <w:t>5</w:t>
      </w:r>
      <w:r w:rsidRPr="00AE4785">
        <w:rPr>
          <w:rFonts w:ascii="ADLaM Display" w:hAnsi="ADLaM Display" w:cs="ADLaM Display"/>
          <w:color w:val="000000" w:themeColor="text1"/>
          <w:sz w:val="24"/>
          <w:szCs w:val="24"/>
          <w:vertAlign w:val="superscript"/>
        </w:rPr>
        <w:t>th</w:t>
      </w:r>
      <w:r w:rsidRPr="00AE4785">
        <w:rPr>
          <w:rFonts w:ascii="ADLaM Display" w:hAnsi="ADLaM Display" w:cs="ADLaM Display"/>
          <w:color w:val="000000" w:themeColor="text1"/>
          <w:sz w:val="24"/>
          <w:szCs w:val="24"/>
        </w:rPr>
        <w:t xml:space="preserve"> June 9:30 – 12</w:t>
      </w:r>
      <w:r w:rsidR="00EE622A">
        <w:rPr>
          <w:rFonts w:ascii="ADLaM Display" w:hAnsi="ADLaM Display" w:cs="ADLaM Display"/>
          <w:color w:val="000000" w:themeColor="text1"/>
          <w:sz w:val="24"/>
          <w:szCs w:val="24"/>
        </w:rPr>
        <w:t>:00</w:t>
      </w:r>
    </w:p>
    <w:p w14:paraId="05E288FF" w14:textId="65CF7879" w:rsidR="006509DA" w:rsidRPr="00EA3418" w:rsidRDefault="007B493C" w:rsidP="006509DA">
      <w:pPr>
        <w:jc w:val="center"/>
        <w:rPr>
          <w:rFonts w:ascii="Aptos Light" w:hAnsi="Aptos Light" w:cs="ADLaM Display"/>
          <w:color w:val="FF0000"/>
          <w:sz w:val="24"/>
          <w:szCs w:val="24"/>
        </w:rPr>
      </w:pPr>
      <w:r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Subject matter experts </w:t>
      </w:r>
      <w:r w:rsidR="004473BB"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will lead </w:t>
      </w:r>
      <w:r w:rsidR="0037221F">
        <w:rPr>
          <w:rFonts w:ascii="Aptos Light" w:hAnsi="Aptos Light" w:cs="ADLaM Display"/>
          <w:color w:val="000000" w:themeColor="text1"/>
          <w:sz w:val="24"/>
          <w:szCs w:val="24"/>
        </w:rPr>
        <w:t xml:space="preserve">a </w:t>
      </w:r>
      <w:r w:rsidR="004473BB"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session on the functionality </w:t>
      </w:r>
      <w:r w:rsidR="006514CC" w:rsidRPr="00EA3418">
        <w:rPr>
          <w:rFonts w:ascii="Aptos Light" w:hAnsi="Aptos Light" w:cs="ADLaM Display"/>
          <w:color w:val="000000" w:themeColor="text1"/>
          <w:sz w:val="24"/>
          <w:szCs w:val="24"/>
        </w:rPr>
        <w:t>of the ECFT and offer support on how to use the tool to the best effect</w:t>
      </w:r>
      <w:r w:rsidR="00653320">
        <w:rPr>
          <w:rFonts w:ascii="Aptos Light" w:hAnsi="Aptos Light" w:cs="ADLaM Display"/>
          <w:color w:val="000000" w:themeColor="text1"/>
          <w:sz w:val="24"/>
          <w:szCs w:val="24"/>
        </w:rPr>
        <w:t>.</w:t>
      </w:r>
    </w:p>
    <w:p w14:paraId="4025CF65" w14:textId="579A5DE2" w:rsidR="000C6A67" w:rsidRPr="000A0EE9" w:rsidRDefault="000C6A67" w:rsidP="006509DA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0A0EE9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Active Learning Set </w:t>
      </w:r>
      <w:r w:rsidR="007B7EC4" w:rsidRPr="000A0EE9">
        <w:rPr>
          <w:rFonts w:ascii="ADLaM Display" w:hAnsi="ADLaM Display" w:cs="ADLaM Display"/>
          <w:color w:val="2F5496" w:themeColor="accent1" w:themeShade="BF"/>
          <w:sz w:val="24"/>
          <w:szCs w:val="24"/>
        </w:rPr>
        <w:t>1: Case study one</w:t>
      </w:r>
      <w:r w:rsidR="000430C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– topic TBC</w:t>
      </w:r>
    </w:p>
    <w:p w14:paraId="566FDDD5" w14:textId="45CE90C2" w:rsidR="007E3881" w:rsidRPr="005E05B4" w:rsidRDefault="005E05B4" w:rsidP="006509DA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 w:rsidRPr="005E05B4">
        <w:rPr>
          <w:rFonts w:ascii="ADLaM Display" w:hAnsi="ADLaM Display" w:cs="ADLaM Display"/>
          <w:color w:val="000000" w:themeColor="text1"/>
          <w:sz w:val="24"/>
          <w:szCs w:val="24"/>
        </w:rPr>
        <w:t>19</w:t>
      </w:r>
      <w:r w:rsidRPr="005E05B4">
        <w:rPr>
          <w:rFonts w:ascii="ADLaM Display" w:hAnsi="ADLaM Display" w:cs="ADLaM Display"/>
          <w:color w:val="000000" w:themeColor="text1"/>
          <w:sz w:val="24"/>
          <w:szCs w:val="24"/>
          <w:vertAlign w:val="superscript"/>
        </w:rPr>
        <w:t>th</w:t>
      </w:r>
      <w:r w:rsidRPr="005E05B4">
        <w:rPr>
          <w:rFonts w:ascii="ADLaM Display" w:hAnsi="ADLaM Display" w:cs="ADLaM Display"/>
          <w:color w:val="000000" w:themeColor="text1"/>
          <w:sz w:val="24"/>
          <w:szCs w:val="24"/>
        </w:rPr>
        <w:t xml:space="preserve"> June 09:30 – 11:</w:t>
      </w:r>
      <w:r w:rsidR="00DA4DDB">
        <w:rPr>
          <w:rFonts w:ascii="ADLaM Display" w:hAnsi="ADLaM Display" w:cs="ADLaM Display"/>
          <w:color w:val="000000" w:themeColor="text1"/>
          <w:sz w:val="24"/>
          <w:szCs w:val="24"/>
        </w:rPr>
        <w:t>3</w:t>
      </w:r>
      <w:r w:rsidRPr="005E05B4">
        <w:rPr>
          <w:rFonts w:ascii="ADLaM Display" w:hAnsi="ADLaM Display" w:cs="ADLaM Display"/>
          <w:color w:val="000000" w:themeColor="text1"/>
          <w:sz w:val="24"/>
          <w:szCs w:val="24"/>
        </w:rPr>
        <w:t>0</w:t>
      </w:r>
    </w:p>
    <w:p w14:paraId="40EEA302" w14:textId="552D479A" w:rsidR="006509DA" w:rsidRPr="00200111" w:rsidRDefault="00ED664E" w:rsidP="006509DA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>Workshop</w:t>
      </w:r>
      <w:r w:rsidR="006509DA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2: </w:t>
      </w:r>
      <w:r w:rsidR="003B7ED8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Waiting List Dashboard </w:t>
      </w:r>
    </w:p>
    <w:p w14:paraId="3318084B" w14:textId="19252E99" w:rsidR="00EA3418" w:rsidRPr="00BA10F0" w:rsidRDefault="00BA10F0" w:rsidP="006509DA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 w:rsidRPr="00BA10F0">
        <w:rPr>
          <w:rFonts w:ascii="ADLaM Display" w:hAnsi="ADLaM Display" w:cs="ADLaM Display"/>
          <w:color w:val="000000" w:themeColor="text1"/>
          <w:sz w:val="24"/>
          <w:szCs w:val="24"/>
        </w:rPr>
        <w:t>25</w:t>
      </w:r>
      <w:r w:rsidRPr="00BA10F0">
        <w:rPr>
          <w:rFonts w:ascii="ADLaM Display" w:hAnsi="ADLaM Display" w:cs="ADLaM Display"/>
          <w:color w:val="000000" w:themeColor="text1"/>
          <w:sz w:val="24"/>
          <w:szCs w:val="24"/>
          <w:vertAlign w:val="superscript"/>
        </w:rPr>
        <w:t>th</w:t>
      </w:r>
      <w:r w:rsidRPr="00BA10F0">
        <w:rPr>
          <w:rFonts w:ascii="ADLaM Display" w:hAnsi="ADLaM Display" w:cs="ADLaM Display"/>
          <w:color w:val="000000" w:themeColor="text1"/>
          <w:sz w:val="24"/>
          <w:szCs w:val="24"/>
        </w:rPr>
        <w:t xml:space="preserve"> June 09:30 – 12</w:t>
      </w:r>
      <w:r w:rsidR="00EE622A">
        <w:rPr>
          <w:rFonts w:ascii="ADLaM Display" w:hAnsi="ADLaM Display" w:cs="ADLaM Display"/>
          <w:color w:val="000000" w:themeColor="text1"/>
          <w:sz w:val="24"/>
          <w:szCs w:val="24"/>
        </w:rPr>
        <w:t xml:space="preserve">:00 </w:t>
      </w:r>
    </w:p>
    <w:p w14:paraId="33E71A85" w14:textId="65008A45" w:rsidR="000C6A67" w:rsidRPr="00EA3418" w:rsidRDefault="0043358F" w:rsidP="000C6A67">
      <w:pPr>
        <w:jc w:val="center"/>
        <w:rPr>
          <w:rFonts w:ascii="Aptos Light" w:hAnsi="Aptos Light" w:cs="ADLaM Display"/>
          <w:color w:val="FF0000"/>
          <w:sz w:val="24"/>
          <w:szCs w:val="24"/>
        </w:rPr>
      </w:pPr>
      <w:r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This tool enables </w:t>
      </w:r>
      <w:r w:rsidR="00124B37"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the review of waiting lists across the ICS and the ability to delve into the characteristics and needs of those waiting to receive care. </w:t>
      </w:r>
    </w:p>
    <w:p w14:paraId="4E90925D" w14:textId="72742643" w:rsidR="007B7EC4" w:rsidRPr="000A0EE9" w:rsidRDefault="007B7EC4" w:rsidP="007B7EC4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0A0EE9">
        <w:rPr>
          <w:rFonts w:ascii="ADLaM Display" w:hAnsi="ADLaM Display" w:cs="ADLaM Display"/>
          <w:color w:val="2F5496" w:themeColor="accent1" w:themeShade="BF"/>
          <w:sz w:val="24"/>
          <w:szCs w:val="24"/>
        </w:rPr>
        <w:t>Active Learning Set 2: Case study two</w:t>
      </w:r>
      <w:r w:rsidR="000430C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– topic TBC</w:t>
      </w:r>
    </w:p>
    <w:p w14:paraId="2B27983C" w14:textId="34718E82" w:rsidR="00EA3418" w:rsidRPr="00DA4DDB" w:rsidRDefault="00DA4DDB" w:rsidP="00EA3418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 w:rsidRPr="00DA4DDB">
        <w:rPr>
          <w:rFonts w:ascii="ADLaM Display" w:hAnsi="ADLaM Display" w:cs="ADLaM Display"/>
          <w:color w:val="000000" w:themeColor="text1"/>
          <w:sz w:val="24"/>
          <w:szCs w:val="24"/>
        </w:rPr>
        <w:t>11</w:t>
      </w:r>
      <w:r w:rsidRPr="00DA4DDB">
        <w:rPr>
          <w:rFonts w:ascii="ADLaM Display" w:hAnsi="ADLaM Display" w:cs="ADLaM Display"/>
          <w:color w:val="000000" w:themeColor="text1"/>
          <w:sz w:val="24"/>
          <w:szCs w:val="24"/>
          <w:vertAlign w:val="superscript"/>
        </w:rPr>
        <w:t>th</w:t>
      </w:r>
      <w:r w:rsidRPr="00DA4DDB">
        <w:rPr>
          <w:rFonts w:ascii="ADLaM Display" w:hAnsi="ADLaM Display" w:cs="ADLaM Display"/>
          <w:color w:val="000000" w:themeColor="text1"/>
          <w:sz w:val="24"/>
          <w:szCs w:val="24"/>
        </w:rPr>
        <w:t xml:space="preserve"> July 09:30 – 11:</w:t>
      </w:r>
      <w:r>
        <w:rPr>
          <w:rFonts w:ascii="ADLaM Display" w:hAnsi="ADLaM Display" w:cs="ADLaM Display"/>
          <w:color w:val="000000" w:themeColor="text1"/>
          <w:sz w:val="24"/>
          <w:szCs w:val="24"/>
        </w:rPr>
        <w:t>3</w:t>
      </w:r>
      <w:r w:rsidRPr="00DA4DDB">
        <w:rPr>
          <w:rFonts w:ascii="ADLaM Display" w:hAnsi="ADLaM Display" w:cs="ADLaM Display"/>
          <w:color w:val="000000" w:themeColor="text1"/>
          <w:sz w:val="24"/>
          <w:szCs w:val="24"/>
        </w:rPr>
        <w:t>0</w:t>
      </w:r>
    </w:p>
    <w:p w14:paraId="131381F6" w14:textId="2F10BABC" w:rsidR="006509DA" w:rsidRPr="00200111" w:rsidRDefault="00ED664E" w:rsidP="006509DA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>Workshop</w:t>
      </w:r>
      <w:r w:rsidR="006509DA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3: </w:t>
      </w:r>
      <w:r w:rsidR="007164F5" w:rsidRPr="0020011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Complex Households </w:t>
      </w:r>
    </w:p>
    <w:p w14:paraId="7F42B024" w14:textId="34DAFFEA" w:rsidR="00EA3418" w:rsidRPr="00DA4DDB" w:rsidRDefault="00E81D55" w:rsidP="006509DA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>
        <w:rPr>
          <w:rFonts w:ascii="ADLaM Display" w:hAnsi="ADLaM Display" w:cs="ADLaM Display"/>
          <w:color w:val="000000" w:themeColor="text1"/>
          <w:sz w:val="24"/>
          <w:szCs w:val="24"/>
        </w:rPr>
        <w:t xml:space="preserve">Date </w:t>
      </w:r>
      <w:r w:rsidR="004B34A4" w:rsidRPr="00DA4DDB">
        <w:rPr>
          <w:rFonts w:ascii="ADLaM Display" w:hAnsi="ADLaM Display" w:cs="ADLaM Display"/>
          <w:color w:val="000000" w:themeColor="text1"/>
          <w:sz w:val="24"/>
          <w:szCs w:val="24"/>
        </w:rPr>
        <w:t xml:space="preserve">TBC – once the cohort is confirmed we will </w:t>
      </w:r>
      <w:r w:rsidR="007E3881" w:rsidRPr="00DA4DDB">
        <w:rPr>
          <w:rFonts w:ascii="ADLaM Display" w:hAnsi="ADLaM Display" w:cs="ADLaM Display"/>
          <w:color w:val="000000" w:themeColor="text1"/>
          <w:sz w:val="24"/>
          <w:szCs w:val="24"/>
        </w:rPr>
        <w:t>schedule this date</w:t>
      </w:r>
    </w:p>
    <w:p w14:paraId="558A6344" w14:textId="5C1BDA13" w:rsidR="000136F2" w:rsidRPr="00EA3418" w:rsidRDefault="00980E0A" w:rsidP="000136F2">
      <w:pPr>
        <w:jc w:val="center"/>
        <w:rPr>
          <w:rFonts w:ascii="Aptos Light" w:hAnsi="Aptos Light" w:cs="ADLaM Display"/>
          <w:color w:val="FF0000"/>
          <w:sz w:val="24"/>
          <w:szCs w:val="24"/>
        </w:rPr>
      </w:pPr>
      <w:r w:rsidRPr="00EA3418">
        <w:rPr>
          <w:rFonts w:ascii="Aptos Light" w:hAnsi="Aptos Light" w:cs="ADLaM Display"/>
          <w:color w:val="000000" w:themeColor="text1"/>
          <w:sz w:val="24"/>
          <w:szCs w:val="24"/>
        </w:rPr>
        <w:t>Working through the insight and associated opportunities for families with multiple complexities</w:t>
      </w:r>
      <w:r w:rsidR="00630193" w:rsidRPr="00EA3418">
        <w:rPr>
          <w:rFonts w:ascii="Aptos Light" w:hAnsi="Aptos Light" w:cs="ADLaM Display"/>
          <w:color w:val="000000" w:themeColor="text1"/>
          <w:sz w:val="24"/>
          <w:szCs w:val="24"/>
        </w:rPr>
        <w:t>, often associated with poverty and broader determinant challenges</w:t>
      </w:r>
      <w:r w:rsidR="000136F2"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 </w:t>
      </w:r>
      <w:r w:rsidR="002F2FB9"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we will </w:t>
      </w:r>
      <w:r w:rsidR="006F1535" w:rsidRPr="00EA3418">
        <w:rPr>
          <w:rFonts w:ascii="Aptos Light" w:hAnsi="Aptos Light" w:cs="ADLaM Display"/>
          <w:color w:val="000000" w:themeColor="text1"/>
          <w:sz w:val="24"/>
          <w:szCs w:val="24"/>
        </w:rPr>
        <w:t>use the tool to</w:t>
      </w:r>
      <w:r w:rsidR="000136F2" w:rsidRPr="00EA3418">
        <w:rPr>
          <w:rFonts w:ascii="Aptos Light" w:hAnsi="Aptos Light" w:cs="ADLaM Display"/>
          <w:color w:val="000000" w:themeColor="text1"/>
          <w:sz w:val="24"/>
          <w:szCs w:val="24"/>
        </w:rPr>
        <w:t xml:space="preserve"> identify cross sector solutions. </w:t>
      </w:r>
    </w:p>
    <w:p w14:paraId="5DF89CDD" w14:textId="1ADBEEC8" w:rsidR="007B7EC4" w:rsidRPr="000A0EE9" w:rsidRDefault="007B7EC4" w:rsidP="007B7EC4">
      <w:pPr>
        <w:jc w:val="center"/>
        <w:rPr>
          <w:rFonts w:ascii="ADLaM Display" w:hAnsi="ADLaM Display" w:cs="ADLaM Display"/>
          <w:color w:val="2F5496" w:themeColor="accent1" w:themeShade="BF"/>
          <w:sz w:val="24"/>
          <w:szCs w:val="24"/>
        </w:rPr>
      </w:pPr>
      <w:r w:rsidRPr="000A0EE9">
        <w:rPr>
          <w:rFonts w:ascii="ADLaM Display" w:hAnsi="ADLaM Display" w:cs="ADLaM Display"/>
          <w:color w:val="2F5496" w:themeColor="accent1" w:themeShade="BF"/>
          <w:sz w:val="24"/>
          <w:szCs w:val="24"/>
        </w:rPr>
        <w:t>Active Learning Set 3: Case study three</w:t>
      </w:r>
      <w:r w:rsidR="000430C1">
        <w:rPr>
          <w:rFonts w:ascii="ADLaM Display" w:hAnsi="ADLaM Display" w:cs="ADLaM Display"/>
          <w:color w:val="2F5496" w:themeColor="accent1" w:themeShade="BF"/>
          <w:sz w:val="24"/>
          <w:szCs w:val="24"/>
        </w:rPr>
        <w:t xml:space="preserve"> – topic TBC</w:t>
      </w:r>
    </w:p>
    <w:p w14:paraId="2F201781" w14:textId="7B2E2913" w:rsidR="00EA3418" w:rsidRDefault="008051A2" w:rsidP="007E3881">
      <w:pPr>
        <w:jc w:val="center"/>
        <w:rPr>
          <w:rFonts w:ascii="ADLaM Display" w:hAnsi="ADLaM Display" w:cs="ADLaM Display"/>
          <w:color w:val="000000" w:themeColor="text1"/>
          <w:sz w:val="24"/>
          <w:szCs w:val="24"/>
        </w:rPr>
      </w:pPr>
      <w:r w:rsidRPr="008051A2">
        <w:rPr>
          <w:rFonts w:ascii="Aptos Light" w:hAnsi="Aptos Light" w:cs="ADLaM Display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3DFD" wp14:editId="6C744800">
                <wp:simplePos x="0" y="0"/>
                <wp:positionH relativeFrom="column">
                  <wp:posOffset>-267335</wp:posOffset>
                </wp:positionH>
                <wp:positionV relativeFrom="paragraph">
                  <wp:posOffset>371475</wp:posOffset>
                </wp:positionV>
                <wp:extent cx="7172325" cy="140462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5B78" w14:textId="0DF9D89A" w:rsidR="008051A2" w:rsidRPr="008051A2" w:rsidRDefault="008051A2" w:rsidP="008051A2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051A2">
                              <w:rPr>
                                <w:rFonts w:ascii="ADLaM Display" w:hAnsi="ADLaM Display" w:cs="ADLaM Display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One to one coaching:</w:t>
                            </w:r>
                          </w:p>
                          <w:p w14:paraId="4D7A643E" w14:textId="43C22C2D" w:rsidR="008051A2" w:rsidRPr="008B7084" w:rsidRDefault="008051A2" w:rsidP="008051A2">
                            <w:pPr>
                              <w:jc w:val="center"/>
                              <w:rPr>
                                <w:rFonts w:ascii="Aptos Light" w:hAnsi="Aptos Light" w:cs="ADLaM Displ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7084">
                              <w:rPr>
                                <w:rFonts w:ascii="Aptos Light" w:hAnsi="Aptos Light" w:cs="ADLaM Displ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 participants will also have the option to attend 3 x 45-minute individual coaching sessions across the duration of the programme with a qualified coach to address any individual needs</w:t>
                            </w:r>
                            <w:r w:rsidR="00984DD0">
                              <w:rPr>
                                <w:rFonts w:ascii="Aptos Light" w:hAnsi="Aptos Light" w:cs="ADLaM Displa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F3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05pt;margin-top:29.25pt;width:56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" fillcolor="#e7e6e6 [3214]">
                <v:textbox style="mso-fit-shape-to-text:t">
                  <w:txbxContent>
                    <w:p w14:paraId="455A5B78" w14:textId="0DF9D89A" w:rsidR="008051A2" w:rsidRPr="008051A2" w:rsidRDefault="008051A2" w:rsidP="008051A2">
                      <w:pPr>
                        <w:jc w:val="center"/>
                        <w:rPr>
                          <w:rFonts w:ascii="ADLaM Display" w:hAnsi="ADLaM Display" w:cs="ADLaM Display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8051A2">
                        <w:rPr>
                          <w:rFonts w:ascii="ADLaM Display" w:hAnsi="ADLaM Display" w:cs="ADLaM Display"/>
                          <w:color w:val="2F5496" w:themeColor="accent1" w:themeShade="BF"/>
                          <w:sz w:val="24"/>
                          <w:szCs w:val="24"/>
                        </w:rPr>
                        <w:t>One to one coaching:</w:t>
                      </w:r>
                    </w:p>
                    <w:p w14:paraId="4D7A643E" w14:textId="43C22C2D" w:rsidR="008051A2" w:rsidRPr="008B7084" w:rsidRDefault="008051A2" w:rsidP="008051A2">
                      <w:pPr>
                        <w:jc w:val="center"/>
                        <w:rPr>
                          <w:rFonts w:ascii="Aptos Light" w:hAnsi="Aptos Light" w:cs="ADLaM Displa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B7084">
                        <w:rPr>
                          <w:rFonts w:ascii="Aptos Light" w:hAnsi="Aptos Light" w:cs="ADLaM Displa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 participants will also have the option to attend 3 x 45-minute individual coaching sessions across the duration of the programme with a qualified coach to address any individual needs</w:t>
                      </w:r>
                      <w:r w:rsidR="00984DD0">
                        <w:rPr>
                          <w:rFonts w:ascii="Aptos Light" w:hAnsi="Aptos Light" w:cs="ADLaM Displa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D55">
        <w:rPr>
          <w:rFonts w:ascii="ADLaM Display" w:hAnsi="ADLaM Display" w:cs="ADLaM Display"/>
          <w:color w:val="000000" w:themeColor="text1"/>
          <w:sz w:val="24"/>
          <w:szCs w:val="24"/>
        </w:rPr>
        <w:t xml:space="preserve">Date </w:t>
      </w:r>
      <w:r w:rsidR="00DA4DDB" w:rsidRPr="00DA4DDB">
        <w:rPr>
          <w:rFonts w:ascii="ADLaM Display" w:hAnsi="ADLaM Display" w:cs="ADLaM Display"/>
          <w:color w:val="000000" w:themeColor="text1"/>
          <w:sz w:val="24"/>
          <w:szCs w:val="24"/>
        </w:rPr>
        <w:t>TBC</w:t>
      </w:r>
      <w:r w:rsidR="007E3881" w:rsidRPr="00DA4DDB">
        <w:rPr>
          <w:rFonts w:ascii="ADLaM Display" w:hAnsi="ADLaM Display" w:cs="ADLaM Display"/>
          <w:color w:val="000000" w:themeColor="text1"/>
          <w:sz w:val="24"/>
          <w:szCs w:val="24"/>
        </w:rPr>
        <w:t xml:space="preserve"> - once the cohort is confirmed we will schedule this date</w:t>
      </w:r>
    </w:p>
    <w:p w14:paraId="05057455" w14:textId="4E91C29E" w:rsidR="00543FE0" w:rsidRPr="00EA3418" w:rsidRDefault="000F2B69" w:rsidP="007E07B2">
      <w:pPr>
        <w:spacing w:before="240"/>
        <w:jc w:val="center"/>
        <w:rPr>
          <w:rFonts w:ascii="ADLaM Display" w:hAnsi="ADLaM Display" w:cs="ADLaM Display"/>
          <w:sz w:val="24"/>
          <w:szCs w:val="24"/>
        </w:rPr>
      </w:pPr>
      <w:r w:rsidRPr="00EA3418">
        <w:rPr>
          <w:rFonts w:ascii="ADLaM Display" w:hAnsi="ADLaM Display" w:cs="ADLaM Display"/>
          <w:sz w:val="24"/>
          <w:szCs w:val="24"/>
        </w:rPr>
        <w:t xml:space="preserve">To </w:t>
      </w:r>
      <w:r w:rsidR="000A2C89" w:rsidRPr="00EA3418">
        <w:rPr>
          <w:rFonts w:ascii="ADLaM Display" w:hAnsi="ADLaM Display" w:cs="ADLaM Display"/>
          <w:sz w:val="24"/>
          <w:szCs w:val="24"/>
        </w:rPr>
        <w:t>receive more inf</w:t>
      </w:r>
      <w:r w:rsidR="005E240A" w:rsidRPr="00EA3418">
        <w:rPr>
          <w:rFonts w:ascii="ADLaM Display" w:hAnsi="ADLaM Display" w:cs="ADLaM Display"/>
          <w:sz w:val="24"/>
          <w:szCs w:val="24"/>
        </w:rPr>
        <w:t>o</w:t>
      </w:r>
      <w:r w:rsidR="00D0181A" w:rsidRPr="00EA3418">
        <w:rPr>
          <w:rFonts w:ascii="ADLaM Display" w:hAnsi="ADLaM Display" w:cs="ADLaM Display"/>
          <w:sz w:val="24"/>
          <w:szCs w:val="24"/>
        </w:rPr>
        <w:t>rmation</w:t>
      </w:r>
      <w:r w:rsidRPr="00EA3418">
        <w:rPr>
          <w:rFonts w:ascii="ADLaM Display" w:hAnsi="ADLaM Display" w:cs="ADLaM Display"/>
          <w:sz w:val="24"/>
          <w:szCs w:val="24"/>
        </w:rPr>
        <w:t xml:space="preserve">, please email </w:t>
      </w:r>
    </w:p>
    <w:p w14:paraId="4B1DC5A4" w14:textId="102CC3A9" w:rsidR="00111ED7" w:rsidRPr="00EA3418" w:rsidRDefault="00BA28B0" w:rsidP="007E07B2">
      <w:pPr>
        <w:spacing w:before="240"/>
        <w:jc w:val="center"/>
        <w:rPr>
          <w:rFonts w:ascii="ADLaM Display" w:hAnsi="ADLaM Display" w:cs="ADLaM Display"/>
          <w:color w:val="4472C4" w:themeColor="accent1"/>
          <w:sz w:val="24"/>
          <w:szCs w:val="24"/>
        </w:rPr>
      </w:pPr>
      <w:hyperlink r:id="rId13" w:history="1">
        <w:r w:rsidR="009976E4" w:rsidRPr="00EA3418">
          <w:rPr>
            <w:rStyle w:val="Hyperlink"/>
            <w:rFonts w:ascii="ADLaM Display" w:hAnsi="ADLaM Display" w:cs="ADLaM Display"/>
            <w:sz w:val="24"/>
            <w:szCs w:val="24"/>
          </w:rPr>
          <w:t>Natalie.Latham@healthinnovationnwc.nhs.uk</w:t>
        </w:r>
      </w:hyperlink>
      <w:r w:rsidR="009976E4" w:rsidRPr="00EA3418">
        <w:rPr>
          <w:rFonts w:ascii="ADLaM Display" w:hAnsi="ADLaM Display" w:cs="ADLaM Display"/>
          <w:color w:val="4472C4" w:themeColor="accent1"/>
          <w:sz w:val="24"/>
          <w:szCs w:val="24"/>
        </w:rPr>
        <w:t xml:space="preserve"> </w:t>
      </w:r>
    </w:p>
    <w:sectPr w:rsidR="00111ED7" w:rsidRPr="00EA3418" w:rsidSect="00790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4DBD0" w14:textId="77777777" w:rsidR="007A6282" w:rsidRDefault="007A6282" w:rsidP="009A6694">
      <w:pPr>
        <w:spacing w:after="0" w:line="240" w:lineRule="auto"/>
      </w:pPr>
      <w:r>
        <w:separator/>
      </w:r>
    </w:p>
  </w:endnote>
  <w:endnote w:type="continuationSeparator" w:id="0">
    <w:p w14:paraId="676869AC" w14:textId="77777777" w:rsidR="007A6282" w:rsidRDefault="007A6282" w:rsidP="009A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altName w:val="ADLaM Display"/>
    <w:charset w:val="00"/>
    <w:family w:val="auto"/>
    <w:pitch w:val="variable"/>
    <w:sig w:usb0="8000206F" w:usb1="4200004A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B48B" w14:textId="77777777" w:rsidR="007A6282" w:rsidRDefault="007A6282" w:rsidP="009A6694">
      <w:pPr>
        <w:spacing w:after="0" w:line="240" w:lineRule="auto"/>
      </w:pPr>
      <w:r>
        <w:separator/>
      </w:r>
    </w:p>
  </w:footnote>
  <w:footnote w:type="continuationSeparator" w:id="0">
    <w:p w14:paraId="49625BF0" w14:textId="77777777" w:rsidR="007A6282" w:rsidRDefault="007A6282" w:rsidP="009A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E9"/>
    <w:multiLevelType w:val="hybridMultilevel"/>
    <w:tmpl w:val="266C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26E9"/>
    <w:multiLevelType w:val="hybridMultilevel"/>
    <w:tmpl w:val="CE541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19009">
    <w:abstractNumId w:val="0"/>
  </w:num>
  <w:num w:numId="2" w16cid:durableId="126893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9"/>
    <w:rsid w:val="0000733D"/>
    <w:rsid w:val="000136F2"/>
    <w:rsid w:val="000379B3"/>
    <w:rsid w:val="00040A1D"/>
    <w:rsid w:val="000430C1"/>
    <w:rsid w:val="000649B3"/>
    <w:rsid w:val="00067C6B"/>
    <w:rsid w:val="0008541F"/>
    <w:rsid w:val="000A0EE9"/>
    <w:rsid w:val="000A2A1A"/>
    <w:rsid w:val="000A2C89"/>
    <w:rsid w:val="000A61D8"/>
    <w:rsid w:val="000C28CA"/>
    <w:rsid w:val="000C6A67"/>
    <w:rsid w:val="000D187C"/>
    <w:rsid w:val="000E5D00"/>
    <w:rsid w:val="000F1554"/>
    <w:rsid w:val="000F2B69"/>
    <w:rsid w:val="00105EAA"/>
    <w:rsid w:val="00111ED7"/>
    <w:rsid w:val="001179F4"/>
    <w:rsid w:val="0012266D"/>
    <w:rsid w:val="00124B37"/>
    <w:rsid w:val="00135570"/>
    <w:rsid w:val="00141545"/>
    <w:rsid w:val="00145E96"/>
    <w:rsid w:val="0015375E"/>
    <w:rsid w:val="00157C44"/>
    <w:rsid w:val="00161B02"/>
    <w:rsid w:val="001A4287"/>
    <w:rsid w:val="001B3738"/>
    <w:rsid w:val="001B7403"/>
    <w:rsid w:val="001C2738"/>
    <w:rsid w:val="001C2A48"/>
    <w:rsid w:val="001C5A2A"/>
    <w:rsid w:val="001C7600"/>
    <w:rsid w:val="001D012A"/>
    <w:rsid w:val="001E2ADF"/>
    <w:rsid w:val="001F4045"/>
    <w:rsid w:val="00200111"/>
    <w:rsid w:val="00213F03"/>
    <w:rsid w:val="00224B59"/>
    <w:rsid w:val="00226EE0"/>
    <w:rsid w:val="00260EEA"/>
    <w:rsid w:val="002700D7"/>
    <w:rsid w:val="002736E8"/>
    <w:rsid w:val="002807E8"/>
    <w:rsid w:val="0028135F"/>
    <w:rsid w:val="00283C4D"/>
    <w:rsid w:val="002843AD"/>
    <w:rsid w:val="00286B41"/>
    <w:rsid w:val="002A648A"/>
    <w:rsid w:val="002C43B2"/>
    <w:rsid w:val="002E4E77"/>
    <w:rsid w:val="002E79AF"/>
    <w:rsid w:val="002F2FB9"/>
    <w:rsid w:val="00306C06"/>
    <w:rsid w:val="0033303E"/>
    <w:rsid w:val="00335B72"/>
    <w:rsid w:val="00356957"/>
    <w:rsid w:val="00362EAB"/>
    <w:rsid w:val="00367BAE"/>
    <w:rsid w:val="0037221F"/>
    <w:rsid w:val="00380687"/>
    <w:rsid w:val="00394947"/>
    <w:rsid w:val="003950AC"/>
    <w:rsid w:val="003A2756"/>
    <w:rsid w:val="003A587A"/>
    <w:rsid w:val="003B5E1B"/>
    <w:rsid w:val="003B6E2B"/>
    <w:rsid w:val="003B7ED8"/>
    <w:rsid w:val="003C5D2B"/>
    <w:rsid w:val="003D3F2B"/>
    <w:rsid w:val="003E4385"/>
    <w:rsid w:val="00404E56"/>
    <w:rsid w:val="0043358F"/>
    <w:rsid w:val="004473BB"/>
    <w:rsid w:val="00450E14"/>
    <w:rsid w:val="0048460B"/>
    <w:rsid w:val="004B29A3"/>
    <w:rsid w:val="004B34A4"/>
    <w:rsid w:val="004E4339"/>
    <w:rsid w:val="004F0E14"/>
    <w:rsid w:val="00500E63"/>
    <w:rsid w:val="005255AC"/>
    <w:rsid w:val="00535B4C"/>
    <w:rsid w:val="00543FE0"/>
    <w:rsid w:val="00544D42"/>
    <w:rsid w:val="005471C2"/>
    <w:rsid w:val="00550B5A"/>
    <w:rsid w:val="005539ED"/>
    <w:rsid w:val="00567569"/>
    <w:rsid w:val="00582118"/>
    <w:rsid w:val="0058511E"/>
    <w:rsid w:val="00585D81"/>
    <w:rsid w:val="005D30B4"/>
    <w:rsid w:val="005E05B4"/>
    <w:rsid w:val="005E240A"/>
    <w:rsid w:val="005E5127"/>
    <w:rsid w:val="00601B16"/>
    <w:rsid w:val="0060581B"/>
    <w:rsid w:val="00611FC5"/>
    <w:rsid w:val="00617B80"/>
    <w:rsid w:val="00630193"/>
    <w:rsid w:val="0064220E"/>
    <w:rsid w:val="006509DA"/>
    <w:rsid w:val="006514CC"/>
    <w:rsid w:val="00653320"/>
    <w:rsid w:val="00666931"/>
    <w:rsid w:val="00670144"/>
    <w:rsid w:val="006702FD"/>
    <w:rsid w:val="00680169"/>
    <w:rsid w:val="00692E2D"/>
    <w:rsid w:val="006A0C8A"/>
    <w:rsid w:val="006E7179"/>
    <w:rsid w:val="006E77F4"/>
    <w:rsid w:val="006F059F"/>
    <w:rsid w:val="006F1535"/>
    <w:rsid w:val="00711918"/>
    <w:rsid w:val="007164F5"/>
    <w:rsid w:val="00727EB6"/>
    <w:rsid w:val="00737411"/>
    <w:rsid w:val="00763E9D"/>
    <w:rsid w:val="00770B27"/>
    <w:rsid w:val="00772B6D"/>
    <w:rsid w:val="007741C0"/>
    <w:rsid w:val="007900EE"/>
    <w:rsid w:val="00792315"/>
    <w:rsid w:val="007A2E03"/>
    <w:rsid w:val="007A6282"/>
    <w:rsid w:val="007B48AD"/>
    <w:rsid w:val="007B493C"/>
    <w:rsid w:val="007B7EC4"/>
    <w:rsid w:val="007C3EEC"/>
    <w:rsid w:val="007E07B2"/>
    <w:rsid w:val="007E3881"/>
    <w:rsid w:val="007E4D19"/>
    <w:rsid w:val="007E5B47"/>
    <w:rsid w:val="007E6EC5"/>
    <w:rsid w:val="0080190C"/>
    <w:rsid w:val="0080354C"/>
    <w:rsid w:val="008051A2"/>
    <w:rsid w:val="008302B5"/>
    <w:rsid w:val="00831A33"/>
    <w:rsid w:val="00836542"/>
    <w:rsid w:val="00866B10"/>
    <w:rsid w:val="0087343E"/>
    <w:rsid w:val="0087386B"/>
    <w:rsid w:val="008947A7"/>
    <w:rsid w:val="008B1E62"/>
    <w:rsid w:val="008B7084"/>
    <w:rsid w:val="008B789C"/>
    <w:rsid w:val="008C39A6"/>
    <w:rsid w:val="008C5CD7"/>
    <w:rsid w:val="008C65C5"/>
    <w:rsid w:val="008D1BC9"/>
    <w:rsid w:val="008D1C52"/>
    <w:rsid w:val="008D6D62"/>
    <w:rsid w:val="008E13E5"/>
    <w:rsid w:val="008E7D9D"/>
    <w:rsid w:val="008F4843"/>
    <w:rsid w:val="00920CA8"/>
    <w:rsid w:val="00922D2F"/>
    <w:rsid w:val="0092404B"/>
    <w:rsid w:val="00924479"/>
    <w:rsid w:val="00963B2E"/>
    <w:rsid w:val="00974F10"/>
    <w:rsid w:val="00977016"/>
    <w:rsid w:val="00980E0A"/>
    <w:rsid w:val="00984DD0"/>
    <w:rsid w:val="009976E4"/>
    <w:rsid w:val="009A6694"/>
    <w:rsid w:val="009A75B0"/>
    <w:rsid w:val="009B0CEB"/>
    <w:rsid w:val="009C2F26"/>
    <w:rsid w:val="009D2132"/>
    <w:rsid w:val="009D6387"/>
    <w:rsid w:val="009E3703"/>
    <w:rsid w:val="009F1589"/>
    <w:rsid w:val="00A16C4B"/>
    <w:rsid w:val="00A421FC"/>
    <w:rsid w:val="00A519C0"/>
    <w:rsid w:val="00A76762"/>
    <w:rsid w:val="00AA01E3"/>
    <w:rsid w:val="00AA0AFE"/>
    <w:rsid w:val="00AE4785"/>
    <w:rsid w:val="00AF6333"/>
    <w:rsid w:val="00B04BCD"/>
    <w:rsid w:val="00B07558"/>
    <w:rsid w:val="00B16F93"/>
    <w:rsid w:val="00B32219"/>
    <w:rsid w:val="00B325AA"/>
    <w:rsid w:val="00B51C75"/>
    <w:rsid w:val="00B53649"/>
    <w:rsid w:val="00B63E0C"/>
    <w:rsid w:val="00B63E36"/>
    <w:rsid w:val="00B66251"/>
    <w:rsid w:val="00B9782B"/>
    <w:rsid w:val="00BA10F0"/>
    <w:rsid w:val="00BA28B0"/>
    <w:rsid w:val="00BA2BF0"/>
    <w:rsid w:val="00BB097A"/>
    <w:rsid w:val="00BB27DE"/>
    <w:rsid w:val="00BB7FCC"/>
    <w:rsid w:val="00BC73B3"/>
    <w:rsid w:val="00BE0EF8"/>
    <w:rsid w:val="00BE2386"/>
    <w:rsid w:val="00BF4AD7"/>
    <w:rsid w:val="00C1242D"/>
    <w:rsid w:val="00C17060"/>
    <w:rsid w:val="00C17F6F"/>
    <w:rsid w:val="00C343D7"/>
    <w:rsid w:val="00C3773E"/>
    <w:rsid w:val="00C44296"/>
    <w:rsid w:val="00C677A6"/>
    <w:rsid w:val="00C75732"/>
    <w:rsid w:val="00C96EAF"/>
    <w:rsid w:val="00CA278D"/>
    <w:rsid w:val="00CB2B52"/>
    <w:rsid w:val="00CC0407"/>
    <w:rsid w:val="00CE4669"/>
    <w:rsid w:val="00D0181A"/>
    <w:rsid w:val="00D15017"/>
    <w:rsid w:val="00D2511D"/>
    <w:rsid w:val="00D255C6"/>
    <w:rsid w:val="00D27403"/>
    <w:rsid w:val="00D32632"/>
    <w:rsid w:val="00D331F2"/>
    <w:rsid w:val="00D418CD"/>
    <w:rsid w:val="00D54FF0"/>
    <w:rsid w:val="00D740EF"/>
    <w:rsid w:val="00D944CC"/>
    <w:rsid w:val="00D97931"/>
    <w:rsid w:val="00DA4DDB"/>
    <w:rsid w:val="00DB34B1"/>
    <w:rsid w:val="00DC7578"/>
    <w:rsid w:val="00DD5F45"/>
    <w:rsid w:val="00E65B9B"/>
    <w:rsid w:val="00E80B51"/>
    <w:rsid w:val="00E81D55"/>
    <w:rsid w:val="00E83318"/>
    <w:rsid w:val="00E850CC"/>
    <w:rsid w:val="00E86CFF"/>
    <w:rsid w:val="00E874D5"/>
    <w:rsid w:val="00EA3418"/>
    <w:rsid w:val="00EA481A"/>
    <w:rsid w:val="00EB157F"/>
    <w:rsid w:val="00EB3246"/>
    <w:rsid w:val="00ED664E"/>
    <w:rsid w:val="00ED75E2"/>
    <w:rsid w:val="00EE30E5"/>
    <w:rsid w:val="00EE3E9A"/>
    <w:rsid w:val="00EE622A"/>
    <w:rsid w:val="00EF3809"/>
    <w:rsid w:val="00EF73D3"/>
    <w:rsid w:val="00F21FAE"/>
    <w:rsid w:val="00F228BA"/>
    <w:rsid w:val="00F2631F"/>
    <w:rsid w:val="00F76BB4"/>
    <w:rsid w:val="00F84361"/>
    <w:rsid w:val="00FA031F"/>
    <w:rsid w:val="00FA738F"/>
    <w:rsid w:val="00FC0FFC"/>
    <w:rsid w:val="00FD3240"/>
    <w:rsid w:val="00FE1D6A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7543A"/>
  <w15:chartTrackingRefBased/>
  <w15:docId w15:val="{3CB4E53D-D3DE-4FA5-9794-360BC2A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694"/>
  </w:style>
  <w:style w:type="paragraph" w:styleId="Footer">
    <w:name w:val="footer"/>
    <w:basedOn w:val="Normal"/>
    <w:link w:val="FooterChar"/>
    <w:uiPriority w:val="99"/>
    <w:unhideWhenUsed/>
    <w:rsid w:val="009A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694"/>
  </w:style>
  <w:style w:type="character" w:styleId="Hyperlink">
    <w:name w:val="Hyperlink"/>
    <w:basedOn w:val="DefaultParagraphFont"/>
    <w:uiPriority w:val="99"/>
    <w:unhideWhenUsed/>
    <w:rsid w:val="000F2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talie.Latham@healthinnovationnwc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926b2-ed82-47e8-b48b-0df6f1074891">
      <Terms xmlns="http://schemas.microsoft.com/office/infopath/2007/PartnerControls"/>
    </lcf76f155ced4ddcb4097134ff3c332f>
    <TaxCatchAll xmlns="23aa6138-4986-4354-bb0b-0c17ddd3eb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93B0C70E680408F71CD878479510D" ma:contentTypeVersion="15" ma:contentTypeDescription="Create a new document." ma:contentTypeScope="" ma:versionID="42e173fd4913d8f596ed665a46f4183a">
  <xsd:schema xmlns:xsd="http://www.w3.org/2001/XMLSchema" xmlns:xs="http://www.w3.org/2001/XMLSchema" xmlns:p="http://schemas.microsoft.com/office/2006/metadata/properties" xmlns:ns2="f37926b2-ed82-47e8-b48b-0df6f1074891" xmlns:ns3="23aa6138-4986-4354-bb0b-0c17ddd3eb1e" targetNamespace="http://schemas.microsoft.com/office/2006/metadata/properties" ma:root="true" ma:fieldsID="14ad30325f1177520b5a10ee7733180e" ns2:_="" ns3:_="">
    <xsd:import namespace="f37926b2-ed82-47e8-b48b-0df6f1074891"/>
    <xsd:import namespace="23aa6138-4986-4354-bb0b-0c17ddd3e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926b2-ed82-47e8-b48b-0df6f1074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14603eb-63eb-45c0-bac1-0fda9acc6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6138-4986-4354-bb0b-0c17ddd3e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934daa-4352-4437-a90d-28e0aabb3730}" ma:internalName="TaxCatchAll" ma:showField="CatchAllData" ma:web="23aa6138-4986-4354-bb0b-0c17ddd3e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DCC3C-14D9-4D54-B726-0820E466DF49}">
  <ds:schemaRefs>
    <ds:schemaRef ds:uri="http://schemas.microsoft.com/office/2006/metadata/properties"/>
    <ds:schemaRef ds:uri="http://schemas.microsoft.com/office/infopath/2007/PartnerControls"/>
    <ds:schemaRef ds:uri="f37926b2-ed82-47e8-b48b-0df6f1074891"/>
    <ds:schemaRef ds:uri="23aa6138-4986-4354-bb0b-0c17ddd3eb1e"/>
  </ds:schemaRefs>
</ds:datastoreItem>
</file>

<file path=customXml/itemProps2.xml><?xml version="1.0" encoding="utf-8"?>
<ds:datastoreItem xmlns:ds="http://schemas.openxmlformats.org/officeDocument/2006/customXml" ds:itemID="{02E39601-7941-4193-B18D-12C1139EF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411A4-0D1A-41D2-9BAE-2C47365A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926b2-ed82-47e8-b48b-0df6f1074891"/>
    <ds:schemaRef ds:uri="23aa6138-4986-4354-bb0b-0c17ddd3e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4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Kohan</dc:creator>
  <cp:keywords/>
  <dc:description/>
  <cp:lastModifiedBy>Jim Hughes</cp:lastModifiedBy>
  <cp:revision>2</cp:revision>
  <dcterms:created xsi:type="dcterms:W3CDTF">2024-04-16T08:24:00Z</dcterms:created>
  <dcterms:modified xsi:type="dcterms:W3CDTF">2024-04-16T08:24:00Z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0x010100ADE93B0C70E680408F71CD878479510D</vt:lpwstr>
  </property>
  <property fmtid="{D5CDD505-2E9C-101B-9397-08002B2CF9AE}" pid="3" name="MediaServiceImageTags">
    <vt:lpwstr/>
  </property>
</Properties>
</file>